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关于公布行政规范性文件清理结果的通知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Style w:val="7"/>
          <w:rFonts w:hint="default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为严格落实对行政规范性文件实行动态管理的要求，加强对行政规范性文件的监督管理，按照《内蒙古自治区规范性文件制定和备案监督办法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zh-CN" w:eastAsia="zh-CN" w:bidi="ar"/>
        </w:rPr>
        <w:t>》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，根据《包头市人</w:t>
      </w:r>
      <w:r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eastAsia="zh-CN"/>
        </w:rPr>
        <w:t>民政府办公室关于开展行政规范性文件清理的通知》</w:t>
      </w:r>
      <w:r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t>的有关要求，昆都仑区针对2021年规范性文件清理后继续有效的文件展开全面梳理、清理工作，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经研究，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现存有效文件4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件，废止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件，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失效4件。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仿宋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仿宋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pacing w:val="-4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4"/>
          <w:sz w:val="32"/>
          <w:szCs w:val="32"/>
        </w:rPr>
        <w:t>附件：</w:t>
      </w:r>
      <w:r>
        <w:rPr>
          <w:rFonts w:ascii="Times New Roman" w:hAnsi="Times New Roman" w:eastAsia="仿宋_GB2312" w:cs="仿宋_GB2312"/>
          <w:spacing w:val="-4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.  有效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</w:rPr>
        <w:t>的行政规范性文件目录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4件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0" w:firstLineChars="500"/>
        <w:textAlignment w:val="auto"/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4"/>
          <w:sz w:val="32"/>
          <w:szCs w:val="32"/>
        </w:rPr>
        <w:t>废止的行政规范性文件目录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2件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60" w:firstLineChars="500"/>
        <w:textAlignment w:val="auto"/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失效的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</w:rPr>
        <w:t>行政规范性文件目录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val="en-US" w:eastAsia="zh-CN"/>
        </w:rPr>
        <w:t>4件</w:t>
      </w: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0" w:afterAutospacing="0" w:line="560" w:lineRule="exact"/>
        <w:ind w:firstLine="6080" w:firstLineChars="1900"/>
        <w:jc w:val="both"/>
        <w:textAlignment w:val="auto"/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t>昆区司法局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Style w:val="7"/>
          <w:rFonts w:hint="eastAsia" w:ascii="Times New Roman" w:hAnsi="Times New Roman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t>2023年10月10日</w:t>
      </w:r>
    </w:p>
    <w:p>
      <w:pPr>
        <w:adjustRightInd w:val="0"/>
        <w:snapToGrid w:val="0"/>
        <w:spacing w:line="620" w:lineRule="exact"/>
        <w:ind w:right="1758"/>
        <w:jc w:val="left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附件1</w:t>
      </w:r>
    </w:p>
    <w:p>
      <w:pPr>
        <w:adjustRightInd w:val="0"/>
        <w:snapToGrid w:val="0"/>
        <w:spacing w:line="620" w:lineRule="exact"/>
        <w:ind w:right="1758"/>
        <w:jc w:val="left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有效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的行政规范性文件目录（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件）</w:t>
      </w:r>
    </w:p>
    <w:tbl>
      <w:tblPr>
        <w:tblStyle w:val="5"/>
        <w:tblpPr w:leftFromText="180" w:rightFromText="180" w:vertAnchor="text" w:horzAnchor="page" w:tblpX="962" w:tblpY="607"/>
        <w:tblOverlap w:val="never"/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684"/>
        <w:gridCol w:w="2223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《昆都仑区推动限额以上企业发展的奖励办法》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昆府发[2023]17号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《内蒙古包头昆都仑河国家湿地公园保护管理办法》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昆府办发[2020]35号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《昆都仑区科技计划项目管理办法》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昆科发[2020]7号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《昆都仑区加强住宅小区物业管理工作实施方案》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昆府办发[2020]8号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区住建局</w:t>
            </w:r>
          </w:p>
        </w:tc>
      </w:tr>
    </w:tbl>
    <w:p>
      <w:pPr>
        <w:jc w:val="right"/>
        <w:rPr>
          <w:rStyle w:val="7"/>
          <w:rFonts w:hint="eastAsia" w:ascii="仿宋_GB2312" w:hAnsi="仿宋_GB2312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620" w:lineRule="exact"/>
        <w:jc w:val="left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pacing w:val="-6"/>
          <w:sz w:val="44"/>
          <w:szCs w:val="44"/>
        </w:rPr>
      </w:pPr>
    </w:p>
    <w:p>
      <w:pPr>
        <w:spacing w:line="620" w:lineRule="exact"/>
        <w:jc w:val="center"/>
        <w:rPr>
          <w:rFonts w:hint="eastAsia" w:ascii="仿宋_GB2312" w:eastAsia="方正小标宋简体"/>
          <w:color w:val="000000"/>
          <w:spacing w:val="-6"/>
          <w:sz w:val="32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废止的行政规范性文件目录（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件）</w:t>
      </w:r>
    </w:p>
    <w:tbl>
      <w:tblPr>
        <w:tblStyle w:val="5"/>
        <w:tblpPr w:leftFromText="180" w:rightFromText="180" w:vertAnchor="text" w:horzAnchor="page" w:tblpX="1030" w:tblpY="683"/>
        <w:tblOverlap w:val="never"/>
        <w:tblW w:w="102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783"/>
        <w:gridCol w:w="2152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《包头市昆都仑区烟草专卖局烟草制品零售点合理布局规划》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昆烟专[2021]6号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区烟草局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《昆都仑区城镇公共收费停车场备案工作暂行管理办法》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昆府办发[2022]16号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区城管局</w:t>
            </w:r>
          </w:p>
        </w:tc>
      </w:tr>
    </w:tbl>
    <w:p>
      <w:pPr>
        <w:rPr>
          <w:rStyle w:val="7"/>
          <w:rFonts w:hint="eastAsia" w:ascii="仿宋_GB2312" w:hAnsi="仿宋_GB2312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/>
          <w:spacing w:val="0"/>
          <w:position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adjustRightInd w:val="0"/>
        <w:snapToGrid w:val="0"/>
        <w:spacing w:line="620" w:lineRule="exact"/>
        <w:ind w:right="1758"/>
        <w:jc w:val="left"/>
        <w:rPr>
          <w:rFonts w:hint="eastAsia" w:ascii="黑体" w:hAnsi="黑体" w:eastAsia="黑体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-6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6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20" w:lineRule="exact"/>
        <w:ind w:right="1758"/>
        <w:jc w:val="left"/>
        <w:rPr>
          <w:rFonts w:hint="eastAsia" w:ascii="黑体" w:hAnsi="黑体" w:eastAsia="黑体"/>
          <w:color w:val="000000"/>
          <w:spacing w:val="-6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pacing w:val="-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失效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的行政规范性文件目录（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件）</w:t>
      </w:r>
    </w:p>
    <w:tbl>
      <w:tblPr>
        <w:tblStyle w:val="5"/>
        <w:tblpPr w:leftFromText="180" w:rightFromText="180" w:vertAnchor="text" w:horzAnchor="page" w:tblpX="962" w:tblpY="607"/>
        <w:tblOverlap w:val="never"/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616"/>
        <w:gridCol w:w="2182"/>
        <w:gridCol w:w="1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《昆都仑区科技创新券通用通兑管理办法（试行）》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昆科发[2022]16号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《昆都仑区政府公物仓管理暂行办法》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昆府办发[2021]11号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《昆都仑区最低生活保障对象认定办法实施细则》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昆政办发[2018]10号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《昆都仑区特困人员救助供养实施细则》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昆政发[2018]1号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区民政局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340FE"/>
    <w:multiLevelType w:val="singleLevel"/>
    <w:tmpl w:val="534340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MDY5MTgyODMzYTA5MjE5NTdkZDAzODg0Nzc4ZDYifQ=="/>
  </w:docVars>
  <w:rsids>
    <w:rsidRoot w:val="00000000"/>
    <w:rsid w:val="57D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2023-10-11T02:25:46Z</dcterms:created>
  <dc:creator>admin</dc:creator>
  <cp:lastModifiedBy>负数</cp:lastModifiedBy>
  <dcterms:modified xsi:type="dcterms:W3CDTF">2023-10-11T02:26:41Z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29BC7D4CAC6C44BEAE9999AF3979B29D_12</vt:lpwstr>
  </property>
</Properties>
</file>