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lang w:eastAsia="zh-CN"/>
        </w:rPr>
        <w:t>昆都仑区人民政府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default" w:ascii="Times New Roman" w:hAnsi="Times New Roman" w:eastAsia="方正小标宋简体" w:cs="Times New Roman"/>
          <w:sz w:val="44"/>
          <w:szCs w:val="44"/>
          <w:lang w:eastAsia="zh-CN"/>
        </w:rPr>
        <w:t>关于印发《</w:t>
      </w: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2023年深入推进城市精细化长效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常态管理全面优化市容环境实施方案</w:t>
      </w:r>
      <w:r>
        <w:rPr>
          <w:rFonts w:hint="default" w:ascii="Times New Roman" w:hAnsi="Times New Roman" w:eastAsia="方正小标宋简体" w:cs="Times New Roman"/>
          <w:sz w:val="44"/>
          <w:szCs w:val="44"/>
          <w:lang w:eastAsia="zh-CN"/>
        </w:rPr>
        <w:t>》的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通知</w:t>
      </w:r>
    </w:p>
    <w:p>
      <w:pPr>
        <w:pStyle w:val="2"/>
        <w:rPr>
          <w:rFonts w:hint="default"/>
          <w:lang w:eastAsia="zh-CN"/>
        </w:rPr>
      </w:pPr>
    </w:p>
    <w:p>
      <w:pPr>
        <w:pStyle w:val="2"/>
        <w:rPr>
          <w:rFonts w:hint="default"/>
          <w:lang w:val="en-US" w:eastAsia="zh-CN"/>
        </w:rPr>
      </w:pPr>
      <w:r>
        <w:rPr>
          <w:rFonts w:hint="default" w:ascii="Times New Roman" w:hAnsi="Times New Roman" w:eastAsia="仿宋_GB2312" w:cs="Times New Roman"/>
          <w:sz w:val="32"/>
        </w:rPr>
        <w:t>昆府发〔202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6</w:t>
      </w:r>
      <w:r>
        <w:rPr>
          <w:rFonts w:hint="default" w:ascii="Times New Roman" w:hAnsi="Times New Roman" w:eastAsia="仿宋_GB2312" w:cs="Times New Roman"/>
          <w:sz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20" w:lineRule="exact"/>
        <w:jc w:val="left"/>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各街镇，区属、驻区各相关部门和单位：</w:t>
      </w:r>
    </w:p>
    <w:p>
      <w:pPr>
        <w:keepNext w:val="0"/>
        <w:keepLines w:val="0"/>
        <w:pageBreakBefore w:val="0"/>
        <w:kinsoku/>
        <w:wordWrap/>
        <w:overflowPunct/>
        <w:topLinePunct w:val="0"/>
        <w:autoSpaceDE/>
        <w:autoSpaceDN/>
        <w:bidi w:val="0"/>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经区政府同意，现将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2023年深入推进城市精细化长效常态管理全面优化市容环境实施方案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印发，请按照文件相关要求，严格抓好落实。</w:t>
      </w:r>
    </w:p>
    <w:p>
      <w:pPr>
        <w:pStyle w:val="13"/>
        <w:keepNext w:val="0"/>
        <w:keepLines w:val="0"/>
        <w:pageBreakBefore w:val="0"/>
        <w:kinsoku/>
        <w:wordWrap/>
        <w:overflowPunct/>
        <w:topLinePunct w:val="0"/>
        <w:autoSpaceDE/>
        <w:autoSpaceDN/>
        <w:bidi w:val="0"/>
        <w:spacing w:line="520" w:lineRule="exact"/>
        <w:jc w:val="right"/>
        <w:textAlignment w:val="auto"/>
        <w:rPr>
          <w:rFonts w:hint="default" w:ascii="Times New Roman" w:hAnsi="Times New Roman" w:eastAsia="仿宋_GB2312" w:cs="Times New Roman"/>
          <w:kern w:val="2"/>
          <w:sz w:val="32"/>
          <w:szCs w:val="32"/>
          <w:lang w:val="en-US" w:eastAsia="zh-CN" w:bidi="ar-SA"/>
        </w:rPr>
      </w:pPr>
    </w:p>
    <w:p>
      <w:pPr>
        <w:pStyle w:val="13"/>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昆都仑区人民政府</w:t>
      </w:r>
    </w:p>
    <w:p>
      <w:pPr>
        <w:pStyle w:val="13"/>
        <w:keepNext w:val="0"/>
        <w:keepLines w:val="0"/>
        <w:pageBreakBefore w:val="0"/>
        <w:kinsoku/>
        <w:wordWrap/>
        <w:overflowPunct/>
        <w:topLinePunct w:val="0"/>
        <w:autoSpaceDE/>
        <w:autoSpaceDN/>
        <w:bidi w:val="0"/>
        <w:spacing w:line="520" w:lineRule="exact"/>
        <w:jc w:val="right"/>
        <w:textAlignment w:val="auto"/>
        <w:rPr>
          <w:rFonts w:hint="default" w:ascii="Times New Roman" w:hAnsi="Times New Roman" w:eastAsia="方正小标宋简体" w:cs="Times New Roman"/>
          <w:sz w:val="44"/>
          <w:szCs w:val="44"/>
        </w:rPr>
        <w:sectPr>
          <w:pgSz w:w="11906" w:h="16838"/>
          <w:pgMar w:top="1701" w:right="1701" w:bottom="1701" w:left="1701" w:header="851" w:footer="992" w:gutter="0"/>
          <w:pgNumType w:fmt="numberInDash"/>
          <w:cols w:space="0" w:num="1"/>
          <w:titlePg/>
          <w:rtlGutter w:val="0"/>
          <w:docGrid w:type="lines" w:linePitch="319" w:charSpace="0"/>
        </w:sectPr>
      </w:pPr>
      <w:r>
        <w:rPr>
          <w:rFonts w:hint="default" w:ascii="Times New Roman" w:hAnsi="Times New Roman" w:eastAsia="仿宋_GB2312" w:cs="Times New Roman"/>
          <w:kern w:val="2"/>
          <w:sz w:val="32"/>
          <w:szCs w:val="32"/>
          <w:lang w:val="en-US" w:eastAsia="zh-CN" w:bidi="ar-SA"/>
        </w:rPr>
        <w:t xml:space="preserve">  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both"/>
        <w:textAlignment w:val="auto"/>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2023年深入推进城市精细化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长效常态管理全面优化市容环境实施方案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深入贯彻习近平生态文明思想，以“绣花”功夫践行城市精细化管理理念，全力营造干净、整洁、有序、安全、文明的城市环境，进一步改善城市功能品质，提高城市治理能力，提升城市精细化管理水平，着力打造宜居、韧性、智慧城市，结合我区实际，制定本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以习近平新时代中国特色社会主义思想为指导，全面贯彻落实党的二十大精神，以人民为中心，强化目标导向、问题导向、结果导向，聚焦城市管理和“创城”短板问题，对标补缺，精细突破，标本兼治，夯实基础。坚持高标准谋划、细微处着手，将“马路办公”的理念和要求有机融入到推进城市精细化管理中，打造试点示范，理顺城市“主体脉络”，畅通城市“毛细血管”，以点带面、以小见大，强力引领带动城市环境、城市品质、城市形象全方位提升，不断提升市民群众的获得感、幸福感和安全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全国文明城市创建测评体系的标准规范，强化行业设计指导，压实属地责任，完善一体化统筹、科学化调度、协同化作战、智能化支撑的“大城管”体制机制。坚持疏堵结合，因地制宜，合力攻关，消除盲点、破解难点、纾解堵点、培育亮点，实现城市管理由“规范化”到“精细化”再到“常态化”的跨越升级，构建完善与城市发展更相匹配、与群众需求更相适应、与“创城”要求更相统一、与地域特色更相融合的市容环境标准体系，为提升常态化、长效化管理水平提供重要制度保障和规则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三、工作举措</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坚持以推进实施</w:t>
      </w:r>
      <w:r>
        <w:rPr>
          <w:rFonts w:hint="eastAsia" w:ascii="Times New Roman" w:hAnsi="Times New Roman" w:eastAsia="仿宋_GB2312" w:cs="Times New Roman"/>
          <w:color w:val="000000" w:themeColor="text1"/>
          <w:sz w:val="32"/>
          <w:szCs w:val="32"/>
          <w14:textFill>
            <w14:solidFill>
              <w14:schemeClr w14:val="tx1"/>
            </w14:solidFill>
          </w14:textFill>
        </w:rPr>
        <w:t>市容市貌巩固、环境卫生治理、违法建设严控、生态环境保护、执法能力提升、智慧城管建设和垃圾分类推广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等“七大工程”为抓手</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以深化“街长制”“马路办公”为引领，精准发力，精致管理，推动市容环境全面“提档升级”。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市容市貌巩固工程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eastAsia" w:ascii="Times New Roman" w:hAnsi="Times New Roman" w:eastAsia="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推进</w:t>
      </w:r>
      <w:r>
        <w:rPr>
          <w:rFonts w:hint="eastAsia" w:ascii="仿宋_GB2312" w:hAnsi="仿宋_GB2312" w:eastAsia="仿宋_GB2312" w:cs="仿宋_GB2312"/>
          <w:b/>
          <w:color w:val="000000" w:themeColor="text1"/>
          <w:sz w:val="32"/>
          <w:szCs w:val="32"/>
          <w14:textFill>
            <w14:solidFill>
              <w14:schemeClr w14:val="tx1"/>
            </w14:solidFill>
          </w14:textFill>
        </w:rPr>
        <w:t>占道经营行为管控</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全面清理占道经营、占道洗车、占道修车、跨门经营等违规行为，</w:t>
      </w:r>
      <w:r>
        <w:rPr>
          <w:rFonts w:ascii="Times New Roman" w:hAnsi="Times New Roman" w:eastAsia="仿宋_GB2312"/>
          <w:color w:val="000000" w:themeColor="text1"/>
          <w:sz w:val="32"/>
          <w:szCs w:val="32"/>
          <w14:textFill>
            <w14:solidFill>
              <w14:schemeClr w14:val="tx1"/>
            </w14:solidFill>
          </w14:textFill>
        </w:rPr>
        <w:t>坚决取缔严重影响道路交通和居民生活的占道经营摊点</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加强对商圈、公园</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仿宋_GB2312" w:eastAsia="仿宋_GB2312" w:cs="Times New Roman"/>
          <w:color w:val="000000" w:themeColor="text1"/>
          <w:sz w:val="32"/>
          <w:szCs w:val="32"/>
          <w14:textFill>
            <w14:solidFill>
              <w14:schemeClr w14:val="tx1"/>
            </w14:solidFill>
          </w14:textFill>
        </w:rPr>
        <w:t>重要场所周边管控</w:t>
      </w:r>
      <w:r>
        <w:rPr>
          <w:rFonts w:hint="eastAsia" w:ascii="Times New Roman" w:hAnsi="仿宋_GB2312" w:eastAsia="仿宋_GB2312" w:cs="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做到全天侯无缝隙、无盲区管理</w:t>
      </w:r>
      <w:r>
        <w:rPr>
          <w:rFonts w:hint="eastAsia" w:ascii="Times New Roman" w:hAnsi="Times New Roman" w:eastAsia="仿宋_GB2312"/>
          <w:bCs/>
          <w:color w:val="000000" w:themeColor="text1"/>
          <w:sz w:val="32"/>
          <w:szCs w:val="32"/>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区教育局、卫健委、市场监督管理局、商务局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eastAsia="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2.推进</w:t>
      </w:r>
      <w:r>
        <w:rPr>
          <w:rFonts w:hint="eastAsia" w:ascii="仿宋_GB2312" w:hAnsi="仿宋_GB2312" w:eastAsia="仿宋_GB2312" w:cs="仿宋_GB2312"/>
          <w:b/>
          <w:color w:val="000000" w:themeColor="text1"/>
          <w:sz w:val="32"/>
          <w:szCs w:val="32"/>
          <w14:textFill>
            <w14:solidFill>
              <w14:schemeClr w14:val="tx1"/>
            </w14:solidFill>
          </w14:textFill>
        </w:rPr>
        <w:t>“三乱”小广告管控</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w:t>
      </w:r>
      <w:r>
        <w:rPr>
          <w:rFonts w:ascii="Times New Roman" w:hAnsi="Times New Roman" w:eastAsia="仿宋_GB2312"/>
          <w:color w:val="000000" w:themeColor="text1"/>
          <w:sz w:val="32"/>
          <w:szCs w:val="32"/>
          <w14:textFill>
            <w14:solidFill>
              <w14:schemeClr w14:val="tx1"/>
            </w14:solidFill>
          </w14:textFill>
        </w:rPr>
        <w:t>合理设置</w:t>
      </w:r>
      <w:r>
        <w:rPr>
          <w:rFonts w:hint="eastAsia" w:ascii="Times New Roman" w:hAnsi="Times New Roman" w:eastAsia="仿宋_GB2312"/>
          <w:color w:val="000000" w:themeColor="text1"/>
          <w:sz w:val="32"/>
          <w:szCs w:val="32"/>
          <w14:textFill>
            <w14:solidFill>
              <w14:schemeClr w14:val="tx1"/>
            </w14:solidFill>
          </w14:textFill>
        </w:rPr>
        <w:t>500余块“</w:t>
      </w:r>
      <w:r>
        <w:rPr>
          <w:rFonts w:ascii="Times New Roman" w:hAnsi="Times New Roman" w:eastAsia="仿宋_GB2312"/>
          <w:color w:val="000000" w:themeColor="text1"/>
          <w:sz w:val="32"/>
          <w:szCs w:val="32"/>
          <w14:textFill>
            <w14:solidFill>
              <w14:schemeClr w14:val="tx1"/>
            </w14:solidFill>
          </w14:textFill>
        </w:rPr>
        <w:t>便民张贴栏</w:t>
      </w:r>
      <w:r>
        <w:rPr>
          <w:rFonts w:hint="eastAsia" w:ascii="Times New Roman" w:hAnsi="Times New Roman" w:eastAsia="仿宋_GB2312"/>
          <w:color w:val="000000" w:themeColor="text1"/>
          <w:sz w:val="32"/>
          <w:szCs w:val="32"/>
          <w14:textFill>
            <w14:solidFill>
              <w14:schemeClr w14:val="tx1"/>
            </w14:solidFill>
          </w14:textFill>
        </w:rPr>
        <w:t>”的基础上，</w:t>
      </w:r>
      <w:r>
        <w:rPr>
          <w:rFonts w:eastAsia="仿宋_GB2312"/>
          <w:color w:val="000000" w:themeColor="text1"/>
          <w:sz w:val="32"/>
          <w:szCs w:val="32"/>
          <w14:textFill>
            <w14:solidFill>
              <w14:schemeClr w14:val="tx1"/>
            </w14:solidFill>
          </w14:textFill>
        </w:rPr>
        <w:t>全面清理道路两侧公共设施上的</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三乱</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小广告，</w:t>
      </w:r>
      <w:r>
        <w:rPr>
          <w:rFonts w:hint="eastAsia" w:eastAsia="仿宋_GB2312"/>
          <w:color w:val="000000" w:themeColor="text1"/>
          <w:sz w:val="32"/>
          <w:szCs w:val="32"/>
          <w14:textFill>
            <w14:solidFill>
              <w14:schemeClr w14:val="tx1"/>
            </w14:solidFill>
          </w14:textFill>
        </w:rPr>
        <w:t>并</w:t>
      </w:r>
      <w:r>
        <w:rPr>
          <w:rFonts w:ascii="Times New Roman" w:hAnsi="Times New Roman" w:eastAsia="仿宋_GB2312"/>
          <w:color w:val="000000" w:themeColor="text1"/>
          <w:sz w:val="32"/>
          <w:szCs w:val="32"/>
          <w14:textFill>
            <w14:solidFill>
              <w14:schemeClr w14:val="tx1"/>
            </w14:solidFill>
          </w14:textFill>
        </w:rPr>
        <w:t>充分利用110接警平台、“24小时警局”等平台，</w:t>
      </w:r>
      <w:r>
        <w:rPr>
          <w:rFonts w:hint="eastAsia" w:eastAsia="仿宋_GB2312"/>
          <w:color w:val="000000" w:themeColor="text1"/>
          <w:sz w:val="32"/>
          <w:szCs w:val="32"/>
          <w14:textFill>
            <w14:solidFill>
              <w14:schemeClr w14:val="tx1"/>
            </w14:solidFill>
          </w14:textFill>
        </w:rPr>
        <w:t>联合</w:t>
      </w:r>
      <w:r>
        <w:rPr>
          <w:rFonts w:eastAsia="仿宋_GB2312"/>
          <w:color w:val="000000" w:themeColor="text1"/>
          <w:sz w:val="32"/>
          <w:szCs w:val="32"/>
          <w14:textFill>
            <w14:solidFill>
              <w14:schemeClr w14:val="tx1"/>
            </w14:solidFill>
          </w14:textFill>
        </w:rPr>
        <w:t>公安等相关部门</w:t>
      </w:r>
      <w:r>
        <w:rPr>
          <w:rFonts w:hint="eastAsia" w:eastAsia="仿宋_GB2312"/>
          <w:color w:val="000000" w:themeColor="text1"/>
          <w:sz w:val="32"/>
          <w:szCs w:val="32"/>
          <w14:textFill>
            <w14:solidFill>
              <w14:schemeClr w14:val="tx1"/>
            </w14:solidFill>
          </w14:textFill>
        </w:rPr>
        <w:t>共同</w:t>
      </w:r>
      <w:r>
        <w:rPr>
          <w:rFonts w:eastAsia="仿宋_GB2312"/>
          <w:color w:val="000000" w:themeColor="text1"/>
          <w:sz w:val="32"/>
          <w:szCs w:val="32"/>
          <w14:textFill>
            <w14:solidFill>
              <w14:schemeClr w14:val="tx1"/>
            </w14:solidFill>
          </w14:textFill>
        </w:rPr>
        <w:t>执法，</w:t>
      </w:r>
      <w:r>
        <w:rPr>
          <w:rFonts w:eastAsia="仿宋_GB2312"/>
          <w:color w:val="000000" w:themeColor="text1"/>
          <w:sz w:val="32"/>
          <w:szCs w:val="32"/>
          <w:shd w:val="clear" w:color="auto" w:fill="FFFFFF"/>
          <w14:textFill>
            <w14:solidFill>
              <w14:schemeClr w14:val="tx1"/>
            </w14:solidFill>
          </w14:textFill>
        </w:rPr>
        <w:t>重点打击制贩假证、喷涂非法广告等违法行为。</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区公安分局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各街镇、区城市管理综合执法局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推进</w:t>
      </w:r>
      <w:r>
        <w:rPr>
          <w:rFonts w:hint="eastAsia" w:ascii="仿宋_GB2312" w:hAnsi="仿宋_GB2312" w:eastAsia="仿宋_GB2312" w:cs="仿宋_GB2312"/>
          <w:b/>
          <w:bCs/>
          <w:color w:val="000000" w:themeColor="text1"/>
          <w:sz w:val="32"/>
          <w:szCs w:val="32"/>
          <w14:textFill>
            <w14:solidFill>
              <w14:schemeClr w14:val="tx1"/>
            </w14:solidFill>
          </w14:textFill>
        </w:rPr>
        <w:t>便民市场管控</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规范</w:t>
      </w:r>
      <w:r>
        <w:rPr>
          <w:rFonts w:ascii="Times New Roman" w:hAnsi="Times New Roman" w:eastAsia="仿宋_GB2312" w:cs="Times New Roman"/>
          <w:color w:val="000000" w:themeColor="text1"/>
          <w:sz w:val="32"/>
          <w:szCs w:val="32"/>
          <w14:textFill>
            <w14:solidFill>
              <w14:schemeClr w14:val="tx1"/>
            </w14:solidFill>
          </w14:textFill>
        </w:rPr>
        <w:t>5处</w:t>
      </w:r>
      <w:r>
        <w:rPr>
          <w:rFonts w:hint="eastAsia" w:ascii="仿宋_GB2312" w:hAnsi="仿宋_GB2312" w:eastAsia="仿宋_GB2312" w:cs="仿宋_GB2312"/>
          <w:bCs/>
          <w:color w:val="000000" w:themeColor="text1"/>
          <w:sz w:val="32"/>
          <w:szCs w:val="32"/>
          <w14:textFill>
            <w14:solidFill>
              <w14:schemeClr w14:val="tx1"/>
            </w14:solidFill>
          </w14:textFill>
        </w:rPr>
        <w:t>便民市场经营行为，</w:t>
      </w:r>
      <w:r>
        <w:rPr>
          <w:rFonts w:ascii="Times New Roman" w:hAnsi="Times New Roman" w:eastAsia="仿宋_GB2312" w:cs="Times New Roman"/>
          <w:color w:val="000000" w:themeColor="text1"/>
          <w:sz w:val="32"/>
          <w:szCs w:val="32"/>
          <w14:textFill>
            <w14:solidFill>
              <w14:schemeClr w14:val="tx1"/>
            </w14:solidFill>
          </w14:textFill>
        </w:rPr>
        <w:t>对便民市场采取定人、定岗、定责的工作措施，</w:t>
      </w:r>
      <w:r>
        <w:rPr>
          <w:rFonts w:hint="eastAsia" w:ascii="仿宋_GB2312" w:hAnsi="仿宋_GB2312" w:eastAsia="仿宋_GB2312" w:cs="仿宋_GB2312"/>
          <w:bCs/>
          <w:color w:val="000000" w:themeColor="text1"/>
          <w:sz w:val="32"/>
          <w:szCs w:val="32"/>
          <w14:textFill>
            <w14:solidFill>
              <w14:schemeClr w14:val="tx1"/>
            </w14:solidFill>
          </w14:textFill>
        </w:rPr>
        <w:t>整治出入口秩序，杜绝占道经营、摊点外溢和零散摊贩售卖现象发生，</w:t>
      </w:r>
      <w:r>
        <w:rPr>
          <w:rFonts w:ascii="Times New Roman" w:hAnsi="Times New Roman" w:eastAsia="仿宋_GB2312" w:cs="Times New Roman"/>
          <w:color w:val="000000" w:themeColor="text1"/>
          <w:sz w:val="32"/>
          <w:szCs w:val="32"/>
          <w14:textFill>
            <w14:solidFill>
              <w14:schemeClr w14:val="tx1"/>
            </w14:solidFill>
          </w14:textFill>
        </w:rPr>
        <w:t>要求商户按规定有序经营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“人走场净”</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区教育局、卫健委、市场监督管理局、商务局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4.推进</w:t>
      </w:r>
      <w:r>
        <w:rPr>
          <w:rFonts w:hint="eastAsia" w:ascii="仿宋_GB2312" w:hAnsi="仿宋_GB2312" w:eastAsia="仿宋_GB2312" w:cs="仿宋_GB2312"/>
          <w:b/>
          <w:bCs/>
          <w:color w:val="000000" w:themeColor="text1"/>
          <w:sz w:val="32"/>
          <w:szCs w:val="32"/>
          <w14:textFill>
            <w14:solidFill>
              <w14:schemeClr w14:val="tx1"/>
            </w14:solidFill>
          </w14:textFill>
        </w:rPr>
        <w:t>背街小巷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环境管控“提标”</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坚持“建设与管理并重、整治与规范并行”，制定落实《2023年主城区背街小巷综合整治实施方案》，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加强日常巡查，及时处置垃圾积存、污水横溢、乱悬乱挂、乱堆乱建、乱涂乱画、违规占道等乱象。推进实施背街小巷改造治理提升工程，重点解决道路破损、路灯缺亮、绿化缺损、下水堵塞等问题，</w:t>
      </w:r>
      <w:r>
        <w:rPr>
          <w:rFonts w:hint="eastAsia" w:ascii="Times New Roman" w:hAnsi="Times New Roman" w:eastAsia="仿宋_GB2312" w:cs="Times New Roman"/>
          <w:color w:val="000000" w:themeColor="text1"/>
          <w:sz w:val="32"/>
          <w:szCs w:val="32"/>
          <w14:textFill>
            <w14:solidFill>
              <w14:schemeClr w14:val="tx1"/>
            </w14:solidFill>
          </w14:textFill>
        </w:rPr>
        <w:t>配合住建部门结合马路修缮、行道树栽培等工作，加大背街小巷管控治理力度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达到“路平、灯亮、水畅、整洁、有序”的目标。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区住房和城乡建设局</w:t>
      </w:r>
      <w:r>
        <w:rPr>
          <w:rFonts w:hint="eastAsia" w:ascii="Times New Roman" w:hAnsi="Times New Roman" w:eastAsia="仿宋_GB2312" w:cs="Times New Roman"/>
          <w:color w:val="000000" w:themeColor="text1"/>
          <w:sz w:val="32"/>
          <w:szCs w:val="32"/>
          <w14:textFill>
            <w14:solidFill>
              <w14:schemeClr w14:val="tx1"/>
            </w14:solidFill>
          </w14:textFill>
        </w:rPr>
        <w:t>、交管大队、河西交管大队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5.推进示范街提档建设升级“提标”。</w:t>
      </w:r>
      <w:r>
        <w:rPr>
          <w:rFonts w:hint="default" w:ascii="Times New Roman" w:hAnsi="Times New Roman" w:eastAsia="仿宋_GB2312" w:cs="Times New Roman"/>
          <w:i w:val="0"/>
          <w:iCs w:val="0"/>
          <w:caps w:val="0"/>
          <w:color w:val="000000"/>
          <w:spacing w:val="0"/>
          <w:sz w:val="32"/>
          <w:szCs w:val="32"/>
          <w:shd w:val="clear" w:fill="FFFFFF"/>
        </w:rPr>
        <w:t>按照“让城市更亮、让市民更潮、让消费更火”的工作思路，打造多业态融合发展的</w:t>
      </w:r>
      <w:r>
        <w:rPr>
          <w:rFonts w:hint="default" w:ascii="Times New Roman" w:hAnsi="Times New Roman" w:eastAsia="仿宋_GB2312" w:cs="Times New Roman"/>
          <w:i w:val="0"/>
          <w:iCs w:val="0"/>
          <w:caps w:val="0"/>
          <w:color w:val="000000"/>
          <w:spacing w:val="0"/>
          <w:sz w:val="32"/>
          <w:szCs w:val="32"/>
          <w:shd w:val="clear" w:fill="FFFFFF"/>
          <w:lang w:eastAsia="zh-CN"/>
        </w:rPr>
        <w:t>市场</w:t>
      </w:r>
      <w:r>
        <w:rPr>
          <w:rFonts w:hint="default" w:ascii="Times New Roman" w:hAnsi="Times New Roman" w:eastAsia="仿宋_GB2312" w:cs="Times New Roman"/>
          <w:i w:val="0"/>
          <w:iCs w:val="0"/>
          <w:caps w:val="0"/>
          <w:color w:val="000000"/>
          <w:spacing w:val="0"/>
          <w:sz w:val="32"/>
          <w:szCs w:val="32"/>
          <w:shd w:val="clear" w:fill="FFFFFF"/>
        </w:rPr>
        <w:t>经济集聚区，</w:t>
      </w:r>
      <w:r>
        <w:rPr>
          <w:rFonts w:hint="default" w:ascii="Times New Roman" w:hAnsi="Times New Roman" w:eastAsia="仿宋_GB2312" w:cs="Times New Roman"/>
          <w:i w:val="0"/>
          <w:iCs w:val="0"/>
          <w:caps w:val="0"/>
          <w:color w:val="000000"/>
          <w:spacing w:val="0"/>
          <w:sz w:val="32"/>
          <w:szCs w:val="32"/>
          <w:shd w:val="clear" w:fill="FFFFFF"/>
          <w:lang w:eastAsia="zh-CN"/>
        </w:rPr>
        <w:t>打造</w:t>
      </w:r>
      <w:r>
        <w:rPr>
          <w:rFonts w:hint="default" w:ascii="Times New Roman" w:hAnsi="Times New Roman" w:eastAsia="仿宋_GB2312" w:cs="Times New Roman"/>
          <w:i w:val="0"/>
          <w:iCs w:val="0"/>
          <w:caps w:val="0"/>
          <w:color w:val="000000"/>
          <w:spacing w:val="0"/>
          <w:sz w:val="32"/>
          <w:szCs w:val="32"/>
          <w:shd w:val="clear" w:fill="FFFFFF"/>
        </w:rPr>
        <w:t>具有带动辐射效应的</w:t>
      </w:r>
      <w:r>
        <w:rPr>
          <w:rFonts w:hint="default" w:ascii="Times New Roman" w:hAnsi="Times New Roman" w:eastAsia="仿宋_GB2312" w:cs="Times New Roman"/>
          <w:i w:val="0"/>
          <w:iCs w:val="0"/>
          <w:caps w:val="0"/>
          <w:color w:val="000000"/>
          <w:spacing w:val="0"/>
          <w:sz w:val="32"/>
          <w:szCs w:val="32"/>
          <w:shd w:val="clear" w:fill="FFFFFF"/>
          <w:lang w:eastAsia="zh-CN"/>
        </w:rPr>
        <w:t>市场</w:t>
      </w:r>
      <w:r>
        <w:rPr>
          <w:rFonts w:hint="default" w:ascii="Times New Roman" w:hAnsi="Times New Roman" w:eastAsia="仿宋_GB2312" w:cs="Times New Roman"/>
          <w:i w:val="0"/>
          <w:iCs w:val="0"/>
          <w:caps w:val="0"/>
          <w:color w:val="000000"/>
          <w:spacing w:val="0"/>
          <w:sz w:val="32"/>
          <w:szCs w:val="32"/>
          <w:shd w:val="clear" w:fill="FFFFFF"/>
        </w:rPr>
        <w:t>经济示范街，培育具有区域标识度的</w:t>
      </w:r>
      <w:r>
        <w:rPr>
          <w:rFonts w:hint="default" w:ascii="Times New Roman" w:hAnsi="Times New Roman" w:eastAsia="仿宋_GB2312" w:cs="Times New Roman"/>
          <w:i w:val="0"/>
          <w:iCs w:val="0"/>
          <w:caps w:val="0"/>
          <w:color w:val="000000"/>
          <w:spacing w:val="0"/>
          <w:sz w:val="32"/>
          <w:szCs w:val="32"/>
          <w:shd w:val="clear" w:fill="FFFFFF"/>
          <w:lang w:eastAsia="zh-CN"/>
        </w:rPr>
        <w:t>市场</w:t>
      </w:r>
      <w:r>
        <w:rPr>
          <w:rFonts w:hint="default" w:ascii="Times New Roman" w:hAnsi="Times New Roman" w:eastAsia="仿宋_GB2312" w:cs="Times New Roman"/>
          <w:i w:val="0"/>
          <w:iCs w:val="0"/>
          <w:caps w:val="0"/>
          <w:color w:val="000000"/>
          <w:spacing w:val="0"/>
          <w:sz w:val="32"/>
          <w:szCs w:val="32"/>
          <w:shd w:val="clear" w:fill="FFFFFF"/>
        </w:rPr>
        <w:t>经济场景，形成标准化管理的</w:t>
      </w:r>
      <w:r>
        <w:rPr>
          <w:rFonts w:hint="default" w:ascii="Times New Roman" w:hAnsi="Times New Roman" w:eastAsia="仿宋_GB2312" w:cs="Times New Roman"/>
          <w:i w:val="0"/>
          <w:iCs w:val="0"/>
          <w:caps w:val="0"/>
          <w:color w:val="000000"/>
          <w:spacing w:val="0"/>
          <w:sz w:val="32"/>
          <w:szCs w:val="32"/>
          <w:shd w:val="clear" w:fill="FFFFFF"/>
          <w:lang w:val="en-US" w:eastAsia="zh-CN"/>
        </w:rPr>
        <w:t>包百步行街和新光东路</w:t>
      </w:r>
      <w:r>
        <w:rPr>
          <w:rFonts w:hint="default" w:ascii="Times New Roman" w:hAnsi="Times New Roman" w:eastAsia="仿宋_GB2312" w:cs="Times New Roman"/>
          <w:i w:val="0"/>
          <w:iCs w:val="0"/>
          <w:caps w:val="0"/>
          <w:color w:val="000000"/>
          <w:spacing w:val="0"/>
          <w:sz w:val="32"/>
          <w:szCs w:val="32"/>
          <w:shd w:val="clear" w:fill="FFFFFF"/>
        </w:rPr>
        <w:t>示范街。</w:t>
      </w:r>
      <w:r>
        <w:rPr>
          <w:rFonts w:hint="default" w:ascii="Times New Roman" w:hAnsi="Times New Roman" w:eastAsia="仿宋_GB2312" w:cs="Times New Roman"/>
          <w:i w:val="0"/>
          <w:iCs w:val="0"/>
          <w:caps w:val="0"/>
          <w:color w:val="000000"/>
          <w:spacing w:val="0"/>
          <w:sz w:val="32"/>
          <w:szCs w:val="32"/>
          <w:shd w:val="clear" w:fill="FFFFFF"/>
          <w:lang w:val="en-US" w:eastAsia="zh-CN"/>
        </w:rPr>
        <w:t>将原包百步行街步行街B段（乌兰道—前进道段）打通，打造成“美装街”区域；按照“布局优化、环境温馨、装修简洁、标识统一”的标准，将新光东路示范街打造成“劳动者之家”，主要实现临时歇息、简单医疗、饮水热饭、普法宣传及城市管理咨询等功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区卫健委、市场监督管理局、商务局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6.推进</w:t>
      </w:r>
      <w:r>
        <w:rPr>
          <w:rFonts w:hint="eastAsia" w:ascii="仿宋_GB2312" w:hAnsi="仿宋_GB2312" w:eastAsia="仿宋_GB2312" w:cs="仿宋_GB2312"/>
          <w:b/>
          <w:color w:val="000000" w:themeColor="text1"/>
          <w:sz w:val="32"/>
          <w:szCs w:val="32"/>
          <w14:textFill>
            <w14:solidFill>
              <w14:schemeClr w14:val="tx1"/>
            </w14:solidFill>
          </w14:textFill>
        </w:rPr>
        <w:t>施工围挡（墙）常态化管控</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历年创建文明城市工作为契机，寻找文明施工管理新方法、新途径，创造性的解决当前围挡易破损、围挡广告易损坏、临时围挡不规范等问题，着力发展围挡材质由铁皮向景观墙转型、围挡广告由传统的喷布向人造草坪转型等新型管理思路，争取做到全区施工围挡全部完成悬挂人造草坪并发布广告标语模式，加强围挡及广告的耐用性和持久性，避免围挡反复修复、广告频繁更换等现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区住房和城乡建设局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7.推进</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店招牌匾规范管控</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提标</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持续推进户外广告全程治理，进一步强化广告店招“颜值”与安全。</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制定违规店招牌匾专项</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整治计划</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，重点围绕历年创建的景观街、人流密集的商圈和车站、背街小巷等</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逐步消除</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违规店招，</w:t>
      </w:r>
      <w:r>
        <w:rPr>
          <w:rFonts w:hint="eastAsia" w:ascii="仿宋_GB2312" w:eastAsia="仿宋_GB2312"/>
          <w:color w:val="000000" w:themeColor="text1"/>
          <w:sz w:val="32"/>
          <w:szCs w:val="32"/>
          <w14:textFill>
            <w14:solidFill>
              <w14:schemeClr w14:val="tx1"/>
            </w14:solidFill>
          </w14:textFill>
        </w:rPr>
        <w:t>并加强与市民大厅工作人员的沟通，建立健全备案登记与监督管理衔接机制，严格控制新增违规店招的出现。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hint="eastAsia" w:ascii="仿宋_GB2312" w:eastAsia="仿宋_GB2312"/>
          <w:color w:val="000000" w:themeColor="text1"/>
          <w:sz w:val="32"/>
          <w14:textFill>
            <w14:solidFill>
              <w14:schemeClr w14:val="tx1"/>
            </w14:solidFill>
          </w14:textFill>
        </w:rPr>
        <w:t>区城市管理综合执法局、</w:t>
      </w:r>
      <w:r>
        <w:rPr>
          <w:rFonts w:hint="eastAsia" w:ascii="仿宋_GB2312" w:hAnsi="仿宋_GB2312" w:eastAsia="仿宋_GB2312" w:cs="仿宋_GB2312"/>
          <w:color w:val="000000" w:themeColor="text1"/>
          <w:sz w:val="32"/>
          <w:szCs w:val="32"/>
          <w14:textFill>
            <w14:solidFill>
              <w14:schemeClr w14:val="tx1"/>
            </w14:solidFill>
          </w14:textFill>
        </w:rPr>
        <w:t>区行政审批和政务服务局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各街镇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推进</w:t>
      </w:r>
      <w:r>
        <w:rPr>
          <w:rFonts w:hint="eastAsia" w:ascii="仿宋_GB2312" w:hAnsi="仿宋_GB2312" w:eastAsia="仿宋_GB2312" w:cs="仿宋_GB2312"/>
          <w:b/>
          <w:bCs/>
          <w:color w:val="000000" w:themeColor="text1"/>
          <w:sz w:val="32"/>
          <w:szCs w:val="32"/>
          <w14:textFill>
            <w14:solidFill>
              <w14:schemeClr w14:val="tx1"/>
            </w14:solidFill>
          </w14:textFill>
        </w:rPr>
        <w:t>共享单车公共秩序管控</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以治理共享单车乱停乱放、提升骑行人文明意识、营造整洁有序的环境秩序为目标，通过严格控制车辆总量、加强后台数据对接、查漏补缺停车点位、建立健全考核评价体系、建立共享单车企业信用管理制度、加强共享单车日常监管等举措，进一步强化重点区域管控，加大巡查力度、严格执法管理，集中力量解决城区共享单车乱停乱放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r>
        <w:rPr>
          <w:rFonts w:hint="eastAsia" w:ascii="Times New Roman" w:hAnsi="Times New Roman" w:eastAsia="仿宋_GB2312" w:cs="Times New Roman"/>
          <w:color w:val="000000" w:themeColor="text1"/>
          <w:sz w:val="32"/>
          <w:szCs w:val="32"/>
          <w14:textFill>
            <w14:solidFill>
              <w14:schemeClr w14:val="tx1"/>
            </w14:solidFill>
          </w14:textFill>
        </w:rPr>
        <w:t>、区交管大队、河西交管大队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委宣传部、共享单车运营企业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9.推进</w:t>
      </w:r>
      <w:r>
        <w:rPr>
          <w:rFonts w:hint="eastAsia" w:ascii="仿宋_GB2312" w:hAnsi="仿宋_GB2312" w:eastAsia="仿宋_GB2312" w:cs="仿宋_GB2312"/>
          <w:b/>
          <w:bCs/>
          <w:color w:val="000000" w:themeColor="text1"/>
          <w:sz w:val="32"/>
          <w:szCs w:val="32"/>
          <w14:textFill>
            <w14:solidFill>
              <w14:schemeClr w14:val="tx1"/>
            </w14:solidFill>
          </w14:textFill>
        </w:rPr>
        <w:t>公共停车场管理</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依托智慧城管平台建立昆区统一的停车</w:t>
      </w:r>
      <w:r>
        <w:rPr>
          <w:rFonts w:hint="eastAsia" w:ascii="Times New Roman" w:hAnsi="Times New Roman" w:eastAsia="仿宋_GB2312" w:cs="Times New Roman"/>
          <w:color w:val="000000" w:themeColor="text1"/>
          <w:sz w:val="32"/>
          <w:szCs w:val="32"/>
          <w14:textFill>
            <w14:solidFill>
              <w14:schemeClr w14:val="tx1"/>
            </w14:solidFill>
          </w14:textFill>
        </w:rPr>
        <w:t>场</w:t>
      </w:r>
      <w:r>
        <w:rPr>
          <w:rFonts w:ascii="Times New Roman" w:hAnsi="Times New Roman" w:eastAsia="仿宋_GB2312" w:cs="Times New Roman"/>
          <w:color w:val="000000" w:themeColor="text1"/>
          <w:sz w:val="32"/>
          <w:szCs w:val="32"/>
          <w14:textFill>
            <w14:solidFill>
              <w14:schemeClr w14:val="tx1"/>
            </w14:solidFill>
          </w14:textFill>
        </w:rPr>
        <w:t>信息管理系统，将辖区内所有停车场停车系统进行接入，实时公布公共停车场泊位的分布位置、数量及收费标准等信息，最大限度开放停车数据，促进停车信息共享；继续对全区范围内道路缘石上两侧的公共停车场进行新的车位施画和旧的补划</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重点是对新修的林荫路和白云路进行重新施画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计划</w:t>
      </w:r>
      <w:r>
        <w:rPr>
          <w:rFonts w:ascii="Times New Roman" w:hAnsi="Times New Roman" w:eastAsia="仿宋_GB2312" w:cs="Times New Roman"/>
          <w:color w:val="000000" w:themeColor="text1"/>
          <w:sz w:val="32"/>
          <w:szCs w:val="32"/>
          <w14:textFill>
            <w14:solidFill>
              <w14:schemeClr w14:val="tx1"/>
            </w14:solidFill>
          </w14:textFill>
        </w:rPr>
        <w:t>补划10000余个机动车位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并对个别路段不合理的停车位进行清除。</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实现公共停车场收费管理系统具备智慧化管理功能，停车场车位信息、车辆出入照片、视频监控等停车数据全部接入智慧昆都仑和市级停车信息管理系统。彻底实现智能化停车管理。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r>
        <w:rPr>
          <w:rFonts w:hint="eastAsia" w:ascii="Times New Roman" w:hAnsi="Times New Roman" w:eastAsia="仿宋_GB2312" w:cs="Times New Roman"/>
          <w:color w:val="000000" w:themeColor="text1"/>
          <w:sz w:val="32"/>
          <w:szCs w:val="32"/>
          <w14:textFill>
            <w14:solidFill>
              <w14:schemeClr w14:val="tx1"/>
            </w14:solidFill>
          </w14:textFill>
        </w:rPr>
        <w:t>、区交管大队、河西交管大队</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环境卫生治理工程</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1.推进城市道路精细化保洁“提档”。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执行“三清一保”作业标准，强化环卫服务中心对企业监督考核，进一步提升主次干道清扫保洁作业质量和水平。加大机械车辆设备投入和“智慧环卫”运用，综合使用冲、刷、吸、扫等工艺，优化作业流程，推进快速保洁、深度保洁、细节保洁融为一体，确保</w:t>
      </w:r>
      <w:r>
        <w:rPr>
          <w:rFonts w:eastAsia="仿宋_GB2312"/>
          <w:color w:val="000000" w:themeColor="text1"/>
          <w:sz w:val="32"/>
          <w:szCs w:val="32"/>
          <w14:textFill>
            <w14:solidFill>
              <w14:schemeClr w14:val="tx1"/>
            </w14:solidFill>
          </w14:textFill>
        </w:rPr>
        <w:t>路两侧</w:t>
      </w:r>
      <w:r>
        <w:rPr>
          <w:rFonts w:ascii="Times New Roman" w:hAnsi="Times New Roman" w:eastAsia="仿宋_GB2312" w:cs="Times New Roman"/>
          <w:color w:val="000000" w:themeColor="text1"/>
          <w:sz w:val="32"/>
          <w:szCs w:val="32"/>
          <w14:textFill>
            <w14:solidFill>
              <w14:schemeClr w14:val="tx1"/>
            </w14:solidFill>
          </w14:textFill>
        </w:rPr>
        <w:t>卫生质量达到“六净六无”标准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。理清明确沿街“门前三包”卫生保洁范围区域，有效消除公共环卫与沿路单位、经营店铺、居民小区之间的管理“盲区”。</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区住房和城乡建设局、区卫健委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信开环境科技（包头）有限公司</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2.推进“两站一场”及周边环境“提档”。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落实市容环境卫生责任制，常态开展火车站、汽车站、广场（“两站一场”）环境整治。进一步明确保洁范围、作业标准和质量要求，做好站场区域内绿化带、广场、通道、设施等清洁维护，进一步擦亮城市窗口形象。加大“两站一场”沿线市容环境卫生治理，实现环境卫生净化、周边环境绿化、城市风貌美化的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区市场监督管理局、住房和城乡建设局、城市管理综合执法局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区商务局、区卫健委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信开环境科技（包头）有限公司</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ascii="Times New Roman" w:hAnsi="Times New Roman" w:eastAsia="仿宋_GB2312" w:cs="Times New Roman"/>
          <w:color w:val="000000" w:themeColor="text1"/>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推进餐厨垃圾</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收运</w:t>
      </w:r>
      <w:r>
        <w:rPr>
          <w:rFonts w:hint="eastAsia" w:ascii="仿宋_GB2312" w:hAnsi="仿宋_GB2312" w:eastAsia="仿宋_GB2312" w:cs="仿宋_GB2312"/>
          <w:b/>
          <w:color w:val="000000" w:themeColor="text1"/>
          <w:sz w:val="32"/>
          <w:szCs w:val="32"/>
          <w14:textFill>
            <w14:solidFill>
              <w14:schemeClr w14:val="tx1"/>
            </w14:solidFill>
          </w14:textFill>
        </w:rPr>
        <w:t>管理</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提档</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沿街商户垃圾桶、果皮箱定位规范摆放，坚持实施沿街厨余垃圾“上门取件”、统一收集</w:t>
      </w:r>
      <w:r>
        <w:rPr>
          <w:rFonts w:hint="eastAsia" w:ascii="Times New Roman" w:hAnsi="Times New Roman" w:eastAsia="仿宋_GB2312" w:cs="Times New Roman"/>
          <w:bCs/>
          <w:color w:val="000000" w:themeColor="text1"/>
          <w:sz w:val="32"/>
          <w:szCs w:val="32"/>
          <w14:textFill>
            <w14:solidFill>
              <w14:schemeClr w14:val="tx1"/>
            </w14:solidFill>
          </w14:textFill>
        </w:rPr>
        <w:t>、运输、处置工作，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确保厨余垃圾桶进店入室，沿街不摆放。</w:t>
      </w:r>
      <w:r>
        <w:rPr>
          <w:rFonts w:hint="eastAsia" w:ascii="Times New Roman" w:hAnsi="Times New Roman" w:eastAsia="仿宋_GB2312" w:cs="Times New Roman"/>
          <w:color w:val="000000" w:themeColor="text1"/>
          <w:sz w:val="32"/>
          <w:szCs w:val="32"/>
          <w14:textFill>
            <w14:solidFill>
              <w14:schemeClr w14:val="tx1"/>
            </w14:solidFill>
          </w14:textFill>
        </w:rPr>
        <w:t>结合城市精细化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管理</w:t>
      </w:r>
      <w:r>
        <w:rPr>
          <w:rFonts w:hint="eastAsia" w:ascii="Times New Roman" w:hAnsi="Times New Roman" w:eastAsia="仿宋_GB2312" w:cs="Times New Roman"/>
          <w:color w:val="000000" w:themeColor="text1"/>
          <w:sz w:val="32"/>
          <w:szCs w:val="32"/>
          <w14:textFill>
            <w14:solidFill>
              <w14:schemeClr w14:val="tx1"/>
            </w14:solidFill>
          </w14:textFill>
        </w:rPr>
        <w:t>工作机制，进行划片管理，各网格长负责片区内餐饮企业餐厨垃圾的管控处置工作，各网格员按照片区内餐饮企业数量进行“全覆盖、无死角”包联，并督促包联企业建立餐厨垃圾管理台账，</w:t>
      </w:r>
      <w:r>
        <w:rPr>
          <w:rFonts w:ascii="Times New Roman" w:hAnsi="Times New Roman" w:eastAsia="仿宋_GB2312" w:cs="Times New Roman"/>
          <w:color w:val="000000" w:themeColor="text1"/>
          <w:sz w:val="32"/>
          <w:szCs w:val="32"/>
          <w14:textFill>
            <w14:solidFill>
              <w14:schemeClr w14:val="tx1"/>
            </w14:solidFill>
          </w14:textFill>
        </w:rPr>
        <w:t>确保餐厨垃圾不流向养殖企业（户）。</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r>
        <w:rPr>
          <w:rFonts w:hint="eastAsia" w:ascii="Times New Roman" w:hAnsi="Times New Roman" w:eastAsia="仿宋_GB2312" w:cs="Times New Roman"/>
          <w:color w:val="000000" w:themeColor="text1"/>
          <w:sz w:val="32"/>
          <w:szCs w:val="32"/>
          <w14:textFill>
            <w14:solidFill>
              <w14:schemeClr w14:val="tx1"/>
            </w14:solidFill>
          </w14:textFill>
        </w:rPr>
        <w:t>、区市场监督管理局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公安分局</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交管大队、区生态环境分局、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昆北街道办事处、</w:t>
      </w:r>
      <w:r>
        <w:rPr>
          <w:rFonts w:hint="eastAsia" w:ascii="Times New Roman" w:hAnsi="Times New Roman" w:eastAsia="仿宋_GB2312" w:cs="Times New Roman"/>
          <w:color w:val="000000" w:themeColor="text1"/>
          <w:sz w:val="32"/>
          <w:szCs w:val="32"/>
          <w14:textFill>
            <w14:solidFill>
              <w14:schemeClr w14:val="tx1"/>
            </w14:solidFill>
          </w14:textFill>
        </w:rPr>
        <w:t>昆河镇、卜尔汉图镇</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4.推进</w:t>
      </w:r>
      <w:r>
        <w:rPr>
          <w:rFonts w:hint="eastAsia" w:ascii="仿宋_GB2312" w:hAnsi="仿宋_GB2312" w:eastAsia="仿宋_GB2312" w:cs="仿宋_GB2312"/>
          <w:b/>
          <w:color w:val="000000" w:themeColor="text1"/>
          <w:sz w:val="32"/>
          <w:szCs w:val="32"/>
          <w14:textFill>
            <w14:solidFill>
              <w14:schemeClr w14:val="tx1"/>
            </w14:solidFill>
          </w14:textFill>
        </w:rPr>
        <w:t>建筑垃圾收集运输处置整治</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提档</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加强源头监管，加大对昆河河道、拆迁工地及施工现场周边的巡查力度，重点检查车辆带泥上路、无资质车辆运输、运输车辆密闭装置不严等违法违章行为。</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区住房和城乡建设局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Times New Roman" w:hAnsi="Times New Roman" w:eastAsia="仿宋_GB2312" w:cs="Times New Roman"/>
          <w:color w:val="000000" w:themeColor="text1"/>
          <w:kern w:val="0"/>
          <w:sz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5.推进</w:t>
      </w:r>
      <w:r>
        <w:rPr>
          <w:rFonts w:hint="eastAsia" w:ascii="仿宋_GB2312" w:hAnsi="仿宋_GB2312" w:eastAsia="仿宋_GB2312" w:cs="仿宋_GB2312"/>
          <w:b/>
          <w:color w:val="000000" w:themeColor="text1"/>
          <w:sz w:val="32"/>
          <w:szCs w:val="32"/>
          <w14:textFill>
            <w14:solidFill>
              <w14:schemeClr w14:val="tx1"/>
            </w14:solidFill>
          </w14:textFill>
        </w:rPr>
        <w:t>环卫基础设施建设投入</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资金“提档”</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计划增加大型机扫、洗扫车辆、</w:t>
      </w:r>
      <w:r>
        <w:rPr>
          <w:rFonts w:hint="eastAsia" w:ascii="Times New Roman" w:hAnsi="Times New Roman" w:eastAsia="仿宋_GB2312" w:cs="Times New Roman"/>
          <w:bCs/>
          <w:color w:val="000000" w:themeColor="text1"/>
          <w:kern w:val="0"/>
          <w:sz w:val="32"/>
          <w14:textFill>
            <w14:solidFill>
              <w14:schemeClr w14:val="tx1"/>
            </w14:solidFill>
          </w14:textFill>
        </w:rPr>
        <w:t>城乡一体化新增压缩自卸清扫车、更换转运站压缩箱体、新建垃圾转运站、</w:t>
      </w:r>
      <w:r>
        <w:rPr>
          <w:rFonts w:hint="eastAsia" w:ascii="Times New Roman" w:hAnsi="Times New Roman" w:eastAsia="仿宋_GB2312" w:cs="Times New Roman"/>
          <w:color w:val="000000" w:themeColor="text1"/>
          <w:kern w:val="0"/>
          <w:sz w:val="32"/>
          <w14:textFill>
            <w14:solidFill>
              <w14:schemeClr w14:val="tx1"/>
            </w14:solidFill>
          </w14:textFill>
        </w:rPr>
        <w:t>购置清雪除冰设备和新增设道路两侧果皮箱等环卫基础设施设备。主城区摆放的装配式环保公厕现已破损严重，已无法达到使用及各类检查的标准</w:t>
      </w:r>
      <w:r>
        <w:rPr>
          <w:rFonts w:hint="eastAsia" w:ascii="Times New Roman" w:hAnsi="Times New Roman" w:eastAsia="仿宋_GB2312" w:cs="Times New Roman"/>
          <w:color w:val="000000" w:themeColor="text1"/>
          <w:kern w:val="0"/>
          <w:sz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14:textFill>
            <w14:solidFill>
              <w14:schemeClr w14:val="tx1"/>
            </w14:solidFill>
          </w14:textFill>
        </w:rPr>
        <w:t>2023年，计划更新主路段装配式环保公厕8座（每座15万元），剩余14座逐年分批进行更新。</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财政</w:t>
      </w:r>
      <w:r>
        <w:rPr>
          <w:rFonts w:ascii="Times New Roman" w:hAnsi="Times New Roman" w:eastAsia="仿宋_GB2312" w:cs="Times New Roman"/>
          <w:color w:val="000000" w:themeColor="text1"/>
          <w:sz w:val="32"/>
          <w:szCs w:val="32"/>
          <w14:textFill>
            <w14:solidFill>
              <w14:schemeClr w14:val="tx1"/>
            </w14:solidFill>
          </w14:textFill>
        </w:rPr>
        <w:t>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违法建设严控工程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3" w:firstLineChars="200"/>
        <w:textAlignment w:val="auto"/>
        <w:outlineLvl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宋体" w:eastAsia="仿宋_GB2312" w:cs="仿宋_GB2312"/>
          <w:b/>
          <w:bCs/>
          <w:color w:val="000000" w:themeColor="text1"/>
          <w:kern w:val="0"/>
          <w:sz w:val="32"/>
          <w:szCs w:val="32"/>
          <w:shd w:val="clear" w:color="auto" w:fill="FFFFFF"/>
          <w:lang w:val="en-US" w:eastAsia="zh-CN"/>
          <w14:textFill>
            <w14:solidFill>
              <w14:schemeClr w14:val="tx1"/>
            </w14:solidFill>
          </w14:textFill>
        </w:rPr>
        <w:t>推进</w:t>
      </w:r>
      <w:r>
        <w:rPr>
          <w:rFonts w:hint="eastAsia" w:ascii="仿宋_GB2312" w:hAnsi="宋体" w:eastAsia="仿宋_GB2312" w:cs="仿宋_GB2312"/>
          <w:b/>
          <w:bCs/>
          <w:color w:val="000000" w:themeColor="text1"/>
          <w:kern w:val="0"/>
          <w:sz w:val="32"/>
          <w:szCs w:val="32"/>
          <w:shd w:val="clear" w:color="auto" w:fill="FFFFFF"/>
          <w14:textFill>
            <w14:solidFill>
              <w14:schemeClr w14:val="tx1"/>
            </w14:solidFill>
          </w14:textFill>
        </w:rPr>
        <w:t>住宅小区内违法建设</w:t>
      </w:r>
      <w:r>
        <w:rPr>
          <w:rFonts w:hint="eastAsia" w:ascii="仿宋_GB2312" w:hAnsi="宋体" w:eastAsia="仿宋_GB2312" w:cs="仿宋_GB2312"/>
          <w:b/>
          <w:bCs/>
          <w:color w:val="000000" w:themeColor="text1"/>
          <w:kern w:val="0"/>
          <w:sz w:val="32"/>
          <w:szCs w:val="32"/>
          <w:shd w:val="clear" w:color="auto" w:fill="FFFFFF"/>
          <w:lang w:val="en-US" w:eastAsia="zh-CN"/>
          <w14:textFill>
            <w14:solidFill>
              <w14:schemeClr w14:val="tx1"/>
            </w14:solidFill>
          </w14:textFill>
        </w:rPr>
        <w:t>拆除“提效”</w:t>
      </w:r>
      <w:r>
        <w:rPr>
          <w:rFonts w:hint="eastAsia" w:ascii="仿宋_GB2312" w:hAnsi="宋体" w:eastAsia="仿宋_GB2312" w:cs="仿宋_GB2312"/>
          <w:b/>
          <w:bCs/>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按照区委区政府相关工作要求及职责分工，深化城市精细化管理工作思路，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“增量为零、存量递减”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为清理整治工作目标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违法建设“数据库”，对各类存量违法建设逐步清理销号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同时，建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立健全住宅小区私搭乱建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、破墙开店、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楼体外挂、沿街违建等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常态化管控机制，形成将巡查发现、劝导制止、报告查处、执法协作、强制拆除等工作流程有序衔接的管控制度</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逐步完成地面违法建设清零工作。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hint="eastAsia" w:ascii="仿宋_GB2312" w:hAnsi="仿宋_GB2312" w:eastAsia="仿宋_GB2312" w:cs="仿宋_GB2312"/>
          <w:color w:val="000000" w:themeColor="text1"/>
          <w:sz w:val="32"/>
          <w:szCs w:val="32"/>
          <w14:textFill>
            <w14:solidFill>
              <w14:schemeClr w14:val="tx1"/>
            </w14:solidFill>
          </w14:textFill>
        </w:rPr>
        <w:t>各街镇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outlineLvl w:val="2"/>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olor w:val="000000" w:themeColor="text1"/>
          <w:kern w:val="0"/>
          <w:sz w:val="32"/>
          <w:szCs w:val="32"/>
          <w:lang w:val="zh-CN"/>
          <w14:textFill>
            <w14:solidFill>
              <w14:schemeClr w14:val="tx1"/>
            </w14:solidFill>
          </w14:textFill>
        </w:rPr>
        <w:t>区城市管理综合执法局</w:t>
      </w:r>
      <w:r>
        <w:rPr>
          <w:rFonts w:hint="eastAsia" w:ascii="Times New Roman" w:hAnsi="Times New Roman" w:eastAsia="仿宋_GB2312"/>
          <w:color w:val="000000" w:themeColor="text1"/>
          <w:kern w:val="0"/>
          <w:sz w:val="32"/>
          <w:szCs w:val="32"/>
          <w:lang w:val="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区公安分局</w:t>
      </w:r>
      <w:r>
        <w:rPr>
          <w:rFonts w:hint="eastAsia" w:ascii="仿宋_GB2312" w:eastAsia="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区住房和城乡建设局</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区自然资源分局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区法院、区信访局、</w:t>
      </w:r>
      <w:r>
        <w:rPr>
          <w:rFonts w:ascii="Times New Roman" w:hAnsi="Times New Roman" w:eastAsia="仿宋_GB2312" w:cs="Times New Roman"/>
          <w:color w:val="000000" w:themeColor="text1"/>
          <w:sz w:val="32"/>
          <w:szCs w:val="32"/>
          <w:highlight w:val="none"/>
          <w14:textFill>
            <w14:solidFill>
              <w14:schemeClr w14:val="tx1"/>
            </w14:solidFill>
          </w14:textFill>
        </w:rPr>
        <w:t>区市场监督管理局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区应急管理局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区消防救援大队</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包钢房地产开发有限责任公司</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等相关单位。</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生态环境保护工程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强化生活噪声、餐饮油烟整治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提级</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对全区1218家已取得《食品经营许可证》餐饮经营商户开展“双随机一公开”抽查工作，确保餐饮油烟设备正常运作，对未按规定安装、使用餐饮油烟净化设备的商户责令限期整改，逾期未改正的将进行处罚。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区城市管理综合执法局</w:t>
      </w:r>
      <w:r>
        <w:rPr>
          <w:rFonts w:hint="eastAsia" w:ascii="Times New Roman" w:hAnsi="Times New Roman" w:eastAsia="仿宋_GB2312" w:cs="Times New Roman"/>
          <w:color w:val="000000" w:themeColor="text1"/>
          <w:sz w:val="32"/>
          <w:szCs w:val="32"/>
          <w14:textFill>
            <w14:solidFill>
              <w14:schemeClr w14:val="tx1"/>
            </w14:solidFill>
          </w14:textFill>
        </w:rPr>
        <w:t>、区市场监督管理局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公安分局</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交管大队、区生态环境分局、昆河镇、卜尔汉图镇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强化禁燃区原煤散烧整治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提级</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联合各相关部门，在原有专项工作组的基础上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加大</w:t>
      </w:r>
      <w:r>
        <w:rPr>
          <w:rFonts w:ascii="Times New Roman" w:hAnsi="Times New Roman" w:eastAsia="仿宋_GB2312"/>
          <w:color w:val="000000" w:themeColor="text1"/>
          <w:sz w:val="32"/>
          <w:szCs w:val="32"/>
          <w14:textFill>
            <w14:solidFill>
              <w14:schemeClr w14:val="tx1"/>
            </w14:solidFill>
          </w14:textFill>
        </w:rPr>
        <w:t>对原煤拉运车辆</w:t>
      </w:r>
      <w:r>
        <w:rPr>
          <w:rFonts w:hint="eastAsia" w:ascii="Times New Roman" w:hAnsi="Times New Roman" w:eastAsia="仿宋_GB2312"/>
          <w:color w:val="000000" w:themeColor="text1"/>
          <w:sz w:val="32"/>
          <w:szCs w:val="32"/>
          <w:lang w:eastAsia="zh-CN"/>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查处力度，从源头上切断原煤拉运车辆进入禁燃区。对全区范围内高污染燃料禁燃区、城乡结合部用煤情况进行再排查、再摸底、再整改，在原有8个管控点的基础上，继续加大巡查管控力度，对已经清理取缔的原煤销售网点及流动摊点开展“回头看”，严控原煤销售网点复售现象发生</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牵头单位：</w:t>
      </w:r>
      <w:r>
        <w:rPr>
          <w:rFonts w:ascii="Times New Roman" w:hAnsi="Times New Roman" w:eastAsia="仿宋_GB2312"/>
          <w:color w:val="000000" w:themeColor="text1"/>
          <w:sz w:val="32"/>
          <w:szCs w:val="32"/>
          <w14:textFill>
            <w14:solidFill>
              <w14:schemeClr w14:val="tx1"/>
            </w14:solidFill>
          </w14:textFill>
        </w:rPr>
        <w:t>区交管大队、河西交管大队、区运管所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责任部门：</w:t>
      </w:r>
      <w:r>
        <w:rPr>
          <w:rFonts w:ascii="Times New Roman" w:hAnsi="Times New Roman" w:eastAsia="仿宋_GB2312"/>
          <w:color w:val="000000" w:themeColor="text1"/>
          <w:sz w:val="32"/>
          <w:szCs w:val="32"/>
          <w14:textFill>
            <w14:solidFill>
              <w14:schemeClr w14:val="tx1"/>
            </w14:solidFill>
          </w14:textFill>
        </w:rPr>
        <w:t>各街镇、区城市管理综合执法局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全力推动智慧城管建设</w:t>
      </w:r>
    </w:p>
    <w:p>
      <w:pPr>
        <w:keepNext w:val="0"/>
        <w:keepLines w:val="0"/>
        <w:pageBreakBefore w:val="0"/>
        <w:pBdr>
          <w:bottom w:val="single" w:color="FFFFFF" w:sz="4" w:space="31"/>
        </w:pBdr>
        <w:kinsoku/>
        <w:wordWrap/>
        <w:topLinePunct w:val="0"/>
        <w:autoSpaceDE/>
        <w:autoSpaceDN/>
        <w:bidi w:val="0"/>
        <w:snapToGrid w:val="0"/>
        <w:spacing w:line="600" w:lineRule="exact"/>
        <w:ind w:firstLine="643" w:firstLineChars="200"/>
        <w:jc w:val="left"/>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推进智慧城管建设不断“提质”。</w:t>
      </w:r>
      <w:r>
        <w:rPr>
          <w:rFonts w:hint="default" w:ascii="Times New Roman" w:hAnsi="Times New Roman" w:eastAsia="仿宋_GB2312" w:cs="Times New Roman"/>
          <w:sz w:val="32"/>
          <w:szCs w:val="32"/>
          <w:lang w:val="en-US" w:eastAsia="zh-CN"/>
        </w:rPr>
        <w:t>按照多渠道受理一平台办理总体框架，充分运用物联网、云计算、大数据、智能感知、智能视频等现代信息技术，按照“实际、实用、实效”的要求，合理规划，推进智能设施、设备在智慧城管中的应用，按照“9+4”模式建设昆区“智慧城市综合管理服务”平台，平台由九大标准子系统和四个特色系统组成。（包含：事件管理、车辆管理、人员管理、办公学习模块、简易执法、调度指挥模块组成）建成后着力预防、管控、解决城市管理领域中的各类“城市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形成一网统管、综合指挥调度的智慧管理平台，提升我区城市管控智能化、服务人性化、管理精细化、决策科学化水平。</w:t>
      </w:r>
      <w:r>
        <w:rPr>
          <w:rFonts w:hint="eastAsia" w:ascii="仿宋_GB2312" w:hAnsi="仿宋_GB2312" w:eastAsia="仿宋_GB2312" w:cs="仿宋_GB2312"/>
          <w:b/>
          <w:bCs/>
          <w:color w:val="000000" w:themeColor="text1"/>
          <w:sz w:val="32"/>
          <w:szCs w:val="32"/>
          <w14:textFill>
            <w14:solidFill>
              <w14:schemeClr w14:val="tx1"/>
            </w14:solidFill>
          </w14:textFill>
        </w:rPr>
        <w:t>一是建立城管环卫数字化指挥调度系统。</w:t>
      </w:r>
      <w:r>
        <w:rPr>
          <w:rFonts w:hint="eastAsia" w:ascii="仿宋_GB2312" w:hAnsi="仿宋_GB2312" w:eastAsia="仿宋_GB2312" w:cs="仿宋_GB2312"/>
          <w:color w:val="000000" w:themeColor="text1"/>
          <w:sz w:val="32"/>
          <w:szCs w:val="32"/>
          <w14:textFill>
            <w14:solidFill>
              <w14:schemeClr w14:val="tx1"/>
            </w14:solidFill>
          </w14:textFill>
        </w:rPr>
        <w:t>依托昆区大数据中心智慧昆都仑平台，建立城管环卫数字化指挥调度系统，扩大数字城管覆盖率。</w:t>
      </w:r>
      <w:r>
        <w:rPr>
          <w:rFonts w:hint="eastAsia" w:ascii="仿宋_GB2312" w:hAnsi="仿宋_GB2312" w:eastAsia="仿宋_GB2312" w:cs="仿宋_GB2312"/>
          <w:b/>
          <w:bCs/>
          <w:color w:val="000000" w:themeColor="text1"/>
          <w:sz w:val="32"/>
          <w:szCs w:val="32"/>
          <w14:textFill>
            <w14:solidFill>
              <w14:schemeClr w14:val="tx1"/>
            </w14:solidFill>
          </w14:textFill>
        </w:rPr>
        <w:t>二是整合数据资源。</w:t>
      </w:r>
      <w:r>
        <w:rPr>
          <w:rFonts w:hint="eastAsia" w:ascii="仿宋_GB2312" w:hAnsi="仿宋_GB2312" w:eastAsia="仿宋_GB2312" w:cs="仿宋_GB2312"/>
          <w:color w:val="000000" w:themeColor="text1"/>
          <w:sz w:val="32"/>
          <w:szCs w:val="32"/>
          <w14:textFill>
            <w14:solidFill>
              <w14:schemeClr w14:val="tx1"/>
            </w14:solidFill>
          </w14:textFill>
        </w:rPr>
        <w:t>充分整合数字化管理平台和各部门的数据资源，利用视频探头、执法记录仪、自动拍摄设备等技术手段在场外锁定违法行为，固定违法证据。经调查、告知、处罚、执行程序后，完成对违法行为的闭环查处。</w:t>
      </w:r>
      <w:r>
        <w:rPr>
          <w:rFonts w:hint="eastAsia" w:ascii="仿宋_GB2312" w:hAnsi="仿宋_GB2312" w:eastAsia="仿宋_GB2312" w:cs="仿宋_GB2312"/>
          <w:b/>
          <w:bCs/>
          <w:color w:val="000000" w:themeColor="text1"/>
          <w:sz w:val="32"/>
          <w:szCs w:val="32"/>
          <w14:textFill>
            <w14:solidFill>
              <w14:schemeClr w14:val="tx1"/>
            </w14:solidFill>
          </w14:textFill>
        </w:rPr>
        <w:t>三是建立执法对象数据库。</w:t>
      </w:r>
      <w:r>
        <w:rPr>
          <w:rFonts w:hint="eastAsia" w:ascii="仿宋_GB2312" w:hAnsi="仿宋_GB2312" w:eastAsia="仿宋_GB2312" w:cs="仿宋_GB2312"/>
          <w:color w:val="000000" w:themeColor="text1"/>
          <w:sz w:val="32"/>
          <w:szCs w:val="32"/>
          <w14:textFill>
            <w14:solidFill>
              <w14:schemeClr w14:val="tx1"/>
            </w14:solidFill>
          </w14:textFill>
        </w:rPr>
        <w:t>通过执法人员一线采集，联动其他部门信息共享方式，多管齐下，精准抓取执法相对人信息，及时上传数据库。</w:t>
      </w:r>
      <w:r>
        <w:rPr>
          <w:rFonts w:hint="eastAsia" w:ascii="仿宋_GB2312" w:hAnsi="仿宋_GB2312" w:eastAsia="仿宋_GB2312" w:cs="仿宋_GB2312"/>
          <w:b/>
          <w:bCs/>
          <w:color w:val="000000" w:themeColor="text1"/>
          <w:sz w:val="32"/>
          <w:szCs w:val="32"/>
          <w14:textFill>
            <w14:solidFill>
              <w14:schemeClr w14:val="tx1"/>
            </w14:solidFill>
          </w14:textFill>
        </w:rPr>
        <w:t>四是部门信息共享。</w:t>
      </w:r>
      <w:r>
        <w:rPr>
          <w:rFonts w:hint="eastAsia" w:ascii="仿宋_GB2312" w:hAnsi="仿宋_GB2312" w:eastAsia="仿宋_GB2312" w:cs="仿宋_GB2312"/>
          <w:color w:val="000000" w:themeColor="text1"/>
          <w:sz w:val="32"/>
          <w:szCs w:val="32"/>
          <w14:textFill>
            <w14:solidFill>
              <w14:schemeClr w14:val="tx1"/>
            </w14:solidFill>
          </w14:textFill>
        </w:rPr>
        <w:t>借助公安、交警、住建等系统，锁定执法相对人信息，与市场监管部门建立沿街商铺、便民市场信息共享机制，根据办案需要实时调取相关商户信息；与住建部门建立全区在建工地信息共享机制，实现工地出入口、塔吊监控数据共享，发现违法行为第一时间固定证据，提高执法效率。</w:t>
      </w:r>
      <w:r>
        <w:rPr>
          <w:rFonts w:hint="eastAsia" w:ascii="仿宋_GB2312" w:hAnsi="仿宋_GB2312" w:eastAsia="仿宋_GB2312" w:cs="仿宋_GB2312"/>
          <w:b/>
          <w:bCs/>
          <w:color w:val="000000" w:themeColor="text1"/>
          <w:sz w:val="32"/>
          <w:szCs w:val="32"/>
          <w14:textFill>
            <w14:solidFill>
              <w14:schemeClr w14:val="tx1"/>
            </w14:solidFill>
          </w14:textFill>
        </w:rPr>
        <w:t>五是运用科技手段提高取证效率。</w:t>
      </w:r>
      <w:r>
        <w:rPr>
          <w:rFonts w:hint="eastAsia" w:ascii="仿宋_GB2312" w:hAnsi="仿宋_GB2312" w:eastAsia="仿宋_GB2312" w:cs="仿宋_GB2312"/>
          <w:color w:val="000000" w:themeColor="text1"/>
          <w:sz w:val="32"/>
          <w:szCs w:val="32"/>
          <w14:textFill>
            <w14:solidFill>
              <w14:schemeClr w14:val="tx1"/>
            </w14:solidFill>
          </w14:textFill>
        </w:rPr>
        <w:t>构建视频监控，自动拍摄设备，数据云平台等证据采集存储认证体系，完善商圈、学校、医院及车站等重点地段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安装</w:t>
      </w:r>
      <w:r>
        <w:rPr>
          <w:rFonts w:hint="eastAsia" w:ascii="仿宋_GB2312" w:hAnsi="仿宋_GB2312" w:eastAsia="仿宋_GB2312" w:cs="仿宋_GB2312"/>
          <w:color w:val="000000" w:themeColor="text1"/>
          <w:sz w:val="32"/>
          <w:szCs w:val="32"/>
          <w14:textFill>
            <w14:solidFill>
              <w14:schemeClr w14:val="tx1"/>
            </w14:solidFill>
          </w14:textFill>
        </w:rPr>
        <w:t>高清摄像头，实现重点区域电子巡查，将电子巡查扩大到路面。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bCs/>
          <w:color w:val="000000" w:themeColor="text1"/>
          <w:kern w:val="0"/>
          <w:sz w:val="32"/>
          <w:szCs w:val="32"/>
          <w14:textFill>
            <w14:solidFill>
              <w14:schemeClr w14:val="tx1"/>
            </w14:solidFill>
          </w14:textFill>
        </w:rPr>
        <w:t>牵头单位：</w:t>
      </w:r>
      <w:r>
        <w:rPr>
          <w:rFonts w:ascii="Times New Roman" w:hAnsi="Times New Roman" w:eastAsia="仿宋_GB2312"/>
          <w:color w:val="000000" w:themeColor="text1"/>
          <w:sz w:val="32"/>
          <w:szCs w:val="32"/>
          <w14:textFill>
            <w14:solidFill>
              <w14:schemeClr w14:val="tx1"/>
            </w14:solidFill>
          </w14:textFill>
        </w:rPr>
        <w:t>区城市管理综合执法局</w:t>
      </w:r>
    </w:p>
    <w:p>
      <w:pPr>
        <w:keepNext w:val="0"/>
        <w:keepLines w:val="0"/>
        <w:pageBreakBefore w:val="0"/>
        <w:widowControl w:val="0"/>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责任部门：</w:t>
      </w:r>
      <w:r>
        <w:rPr>
          <w:rFonts w:ascii="Times New Roman" w:hAnsi="Times New Roman" w:eastAsia="仿宋_GB2312" w:cs="Times New Roman"/>
          <w:color w:val="000000" w:themeColor="text1"/>
          <w:sz w:val="32"/>
          <w:szCs w:val="32"/>
          <w14:textFill>
            <w14:solidFill>
              <w14:schemeClr w14:val="tx1"/>
            </w14:solidFill>
          </w14:textFill>
        </w:rPr>
        <w:t>区</w:t>
      </w:r>
      <w:r>
        <w:rPr>
          <w:rStyle w:val="15"/>
          <w:rFonts w:hint="default" w:ascii="Times New Roman" w:hAnsi="Times New Roman" w:eastAsia="仿宋_GB2312" w:cs="Times New Roman"/>
          <w:b w:val="0"/>
          <w:i w:val="0"/>
          <w:caps w:val="0"/>
          <w:strike w:val="0"/>
          <w:dstrike w:val="0"/>
          <w:color w:val="000000" w:themeColor="text1"/>
          <w:spacing w:val="0"/>
          <w:w w:val="100"/>
          <w:kern w:val="2"/>
          <w:sz w:val="32"/>
          <w:szCs w:val="32"/>
          <w:u w:val="none" w:color="auto"/>
          <w:lang w:val="en-US" w:eastAsia="zh-CN" w:bidi="ar-SA"/>
          <w14:textFill>
            <w14:solidFill>
              <w14:schemeClr w14:val="tx1"/>
            </w14:solidFill>
          </w14:textFill>
        </w:rPr>
        <w:t>智慧昆都仑数据中心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仿宋_GB2312" w:cs="Times New Roman"/>
          <w:color w:val="0000FF"/>
          <w:sz w:val="32"/>
          <w:szCs w:val="32"/>
          <w:lang w:val="en-US"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全力推广垃圾分类行动</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一是</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按照</w:t>
      </w:r>
      <w:r>
        <w:rPr>
          <w:rFonts w:ascii="Times New Roman" w:hAnsi="Times New Roman" w:eastAsia="仿宋_GB2312" w:cs="Times New Roman"/>
          <w:color w:val="000000" w:themeColor="text1"/>
          <w:sz w:val="32"/>
          <w:szCs w:val="32"/>
          <w14:textFill>
            <w14:solidFill>
              <w14:schemeClr w14:val="tx1"/>
            </w14:solidFill>
          </w14:textFill>
        </w:rPr>
        <w:t>《昆都仑区深入推进城市生活垃圾分类三年行动方案》</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，不断提高城区生活垃圾分类覆盖范围，确保逐步实现生活垃圾精准分类，提升昆都仑区生活垃圾减量化、资源化和无害化处理水平</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b/>
          <w:bCs/>
          <w:color w:val="000000" w:themeColor="text1"/>
          <w:sz w:val="32"/>
          <w:szCs w:val="32"/>
          <w14:textFill>
            <w14:solidFill>
              <w14:schemeClr w14:val="tx1"/>
            </w14:solidFill>
          </w14:textFill>
        </w:rPr>
        <w:t>二是</w:t>
      </w:r>
      <w:r>
        <w:rPr>
          <w:rFonts w:ascii="Times New Roman" w:hAnsi="Times New Roman" w:eastAsia="仿宋_GB2312" w:cs="Times New Roman"/>
          <w:color w:val="000000" w:themeColor="text1"/>
          <w:sz w:val="32"/>
          <w:szCs w:val="32"/>
          <w14:textFill>
            <w14:solidFill>
              <w14:schemeClr w14:val="tx1"/>
            </w14:solidFill>
          </w14:textFill>
        </w:rPr>
        <w:t>利用发放宣传资料、展板、集中现场培训等多种形式，持续开展不间断的宣传</w:t>
      </w:r>
      <w:r>
        <w:rPr>
          <w:rFonts w:hint="eastAsia" w:ascii="Times New Roman" w:hAnsi="Times New Roman" w:eastAsia="仿宋_GB2312" w:cs="Times New Roman"/>
          <w:color w:val="000000" w:themeColor="text1"/>
          <w:sz w:val="32"/>
          <w:szCs w:val="32"/>
          <w14:textFill>
            <w14:solidFill>
              <w14:schemeClr w14:val="tx1"/>
            </w14:solidFill>
          </w14:textFill>
        </w:rPr>
        <w:t>，不断提高广大居民参与垃圾分类的积极性</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是</w:t>
      </w:r>
      <w:r>
        <w:rPr>
          <w:rFonts w:hint="default" w:ascii="Times New Roman" w:hAnsi="Times New Roman" w:eastAsia="仿宋_GB2312" w:cs="Times New Roman"/>
          <w:sz w:val="32"/>
          <w:szCs w:val="32"/>
          <w:lang w:val="en-US" w:eastAsia="zh-CN"/>
        </w:rPr>
        <w:t>按照《包头市2023年生活垃圾分类工作实施方案（征求意见稿）》相关要求，在已开展生活垃圾分类的基础上，重点打造少先、友谊两个示范片区，进一步完善和规范生活垃圾分类工作，真正实现分类投放、分类收集、分类运输、分类处置，高质量、高标准实现生活垃圾分类工作目标。</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ascii="Times New Roman" w:hAnsi="Times New Roman" w:eastAsia="仿宋_GB2312" w:cs="Times New Roman"/>
          <w:b/>
          <w:bCs/>
          <w:color w:val="000000" w:themeColor="text1"/>
          <w:sz w:val="32"/>
          <w:szCs w:val="32"/>
          <w14:textFill>
            <w14:solidFill>
              <w14:schemeClr w14:val="tx1"/>
            </w14:solidFill>
          </w14:textFill>
        </w:rPr>
        <w:t>是</w:t>
      </w:r>
      <w:r>
        <w:rPr>
          <w:rFonts w:ascii="Times New Roman" w:hAnsi="Times New Roman" w:eastAsia="仿宋_GB2312" w:cs="Times New Roman"/>
          <w:color w:val="000000" w:themeColor="text1"/>
          <w:sz w:val="32"/>
          <w:szCs w:val="32"/>
          <w14:textFill>
            <w14:solidFill>
              <w14:schemeClr w14:val="tx1"/>
            </w14:solidFill>
          </w14:textFill>
        </w:rPr>
        <w:t>建议无物业管理小区由</w:t>
      </w:r>
      <w:r>
        <w:rPr>
          <w:rFonts w:hint="eastAsia" w:ascii="Times New Roman" w:hAnsi="Times New Roman" w:eastAsia="仿宋_GB2312" w:cs="Times New Roman"/>
          <w:color w:val="000000" w:themeColor="text1"/>
          <w:sz w:val="32"/>
          <w:szCs w:val="32"/>
          <w14:textFill>
            <w14:solidFill>
              <w14:schemeClr w14:val="tx1"/>
            </w14:solidFill>
          </w14:textFill>
        </w:rPr>
        <w:t>街道及</w:t>
      </w:r>
      <w:r>
        <w:rPr>
          <w:rFonts w:ascii="Times New Roman" w:hAnsi="Times New Roman" w:eastAsia="仿宋_GB2312" w:cs="Times New Roman"/>
          <w:color w:val="000000" w:themeColor="text1"/>
          <w:sz w:val="32"/>
          <w:szCs w:val="32"/>
          <w14:textFill>
            <w14:solidFill>
              <w14:schemeClr w14:val="tx1"/>
            </w14:solidFill>
          </w14:textFill>
        </w:rPr>
        <w:t>居委会牵头组建</w:t>
      </w:r>
      <w:r>
        <w:rPr>
          <w:rFonts w:hint="eastAsia" w:ascii="Times New Roman" w:hAnsi="Times New Roman" w:eastAsia="仿宋_GB2312" w:cs="Times New Roman"/>
          <w:color w:val="000000" w:themeColor="text1"/>
          <w:sz w:val="32"/>
          <w:szCs w:val="32"/>
          <w14:textFill>
            <w14:solidFill>
              <w14:schemeClr w14:val="tx1"/>
            </w14:solidFill>
          </w14:textFill>
        </w:rPr>
        <w:t>垃圾分类指导员和分拣员</w:t>
      </w:r>
      <w:r>
        <w:rPr>
          <w:rFonts w:ascii="Times New Roman" w:hAnsi="Times New Roman" w:eastAsia="仿宋_GB2312" w:cs="Times New Roman"/>
          <w:color w:val="000000" w:themeColor="text1"/>
          <w:sz w:val="32"/>
          <w:szCs w:val="32"/>
          <w14:textFill>
            <w14:solidFill>
              <w14:schemeClr w14:val="tx1"/>
            </w14:solidFill>
          </w14:textFill>
        </w:rPr>
        <w:t>队伍。有物业服务的小区由物业服务企业配置</w:t>
      </w:r>
      <w:r>
        <w:rPr>
          <w:rFonts w:hint="eastAsia" w:ascii="Times New Roman" w:hAnsi="Times New Roman" w:eastAsia="仿宋_GB2312" w:cs="Times New Roman"/>
          <w:color w:val="000000" w:themeColor="text1"/>
          <w:sz w:val="32"/>
          <w:szCs w:val="32"/>
          <w14:textFill>
            <w14:solidFill>
              <w14:schemeClr w14:val="tx1"/>
            </w14:solidFill>
          </w14:textFill>
        </w:rPr>
        <w:t>，加强宣传教育和督促指导，真正把垃圾分类工作落到实处</w:t>
      </w:r>
      <w:r>
        <w:rPr>
          <w:rFonts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牵头单位：</w:t>
      </w:r>
      <w:r>
        <w:rPr>
          <w:rFonts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olor w:val="000000" w:themeColor="text1"/>
          <w:sz w:val="32"/>
          <w:szCs w:val="32"/>
          <w:lang w:eastAsia="zh-CN"/>
          <w14:textFill>
            <w14:solidFill>
              <w14:schemeClr w14:val="tx1"/>
            </w14:solidFill>
          </w14:textFill>
        </w:rPr>
        <w:t>城市管理综合执法</w:t>
      </w:r>
      <w:r>
        <w:rPr>
          <w:rFonts w:ascii="Times New Roman" w:hAnsi="Times New Roman" w:eastAsia="仿宋_GB2312"/>
          <w:color w:val="000000" w:themeColor="text1"/>
          <w:sz w:val="32"/>
          <w:szCs w:val="32"/>
          <w14:textFill>
            <w14:solidFill>
              <w14:schemeClr w14:val="tx1"/>
            </w14:solidFill>
          </w14:textFill>
        </w:rPr>
        <w:t>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黑体"/>
          <w:bCs/>
          <w:color w:val="000000" w:themeColor="text1"/>
          <w:sz w:val="32"/>
          <w:szCs w:val="32"/>
          <w:lang w:val="en-US"/>
          <w14:textFill>
            <w14:solidFill>
              <w14:schemeClr w14:val="tx1"/>
            </w14:solidFill>
          </w14:textFill>
        </w:rPr>
      </w:pPr>
      <w:r>
        <w:rPr>
          <w:rFonts w:hint="eastAsia" w:ascii="Times New Roman" w:hAnsi="Times New Roman" w:eastAsia="黑体" w:cs="Times New Roman"/>
          <w:bCs/>
          <w:color w:val="000000" w:themeColor="text1"/>
          <w:sz w:val="32"/>
          <w:szCs w:val="32"/>
          <w:lang w:eastAsia="zh-CN"/>
          <w14:textFill>
            <w14:solidFill>
              <w14:schemeClr w14:val="tx1"/>
            </w14:solidFill>
          </w14:textFill>
        </w:rPr>
        <w:t>责任部门：</w:t>
      </w:r>
      <w:r>
        <w:rPr>
          <w:rFonts w:ascii="Times New Roman" w:hAnsi="仿宋_GB2312" w:eastAsia="仿宋_GB2312"/>
          <w:bCs/>
          <w:color w:val="000000" w:themeColor="text1"/>
          <w:sz w:val="32"/>
          <w:szCs w:val="32"/>
          <w14:textFill>
            <w14:solidFill>
              <w14:schemeClr w14:val="tx1"/>
            </w14:solidFill>
          </w14:textFill>
        </w:rPr>
        <w:t>各街镇</w:t>
      </w:r>
      <w:r>
        <w:rPr>
          <w:rFonts w:hint="eastAsia" w:ascii="Times New Roman" w:hAnsi="仿宋_GB2312" w:eastAsia="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lang w:eastAsia="zh-CN"/>
          <w14:textFill>
            <w14:solidFill>
              <w14:schemeClr w14:val="tx1"/>
            </w14:solidFill>
          </w14:textFill>
        </w:rPr>
        <w:t>区住建局、</w:t>
      </w:r>
      <w:r>
        <w:rPr>
          <w:rFonts w:ascii="Times New Roman" w:hAnsi="Times New Roman" w:eastAsia="仿宋_GB2312" w:cs="Times New Roman"/>
          <w:color w:val="000000" w:themeColor="text1"/>
          <w:sz w:val="32"/>
          <w:szCs w:val="32"/>
          <w14:textFill>
            <w14:solidFill>
              <w14:schemeClr w14:val="tx1"/>
            </w14:solidFill>
          </w14:textFill>
        </w:rPr>
        <w:t>包钢房地产开发有限责任公司</w:t>
      </w:r>
      <w:r>
        <w:rPr>
          <w:rFonts w:hint="eastAsia" w:ascii="仿宋_GB2312" w:hAnsi="仿宋_GB2312" w:eastAsia="仿宋_GB2312" w:cs="仿宋_GB2312"/>
          <w:b w:val="0"/>
          <w:bCs/>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垃圾分类收运企业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执法能力提升工程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1.推进</w:t>
      </w:r>
      <w:r>
        <w:rPr>
          <w:rFonts w:hint="eastAsia" w:ascii="仿宋_GB2312" w:hAnsi="仿宋_GB2312" w:eastAsia="仿宋_GB2312" w:cs="仿宋_GB2312"/>
          <w:b/>
          <w:color w:val="000000" w:themeColor="text1"/>
          <w:sz w:val="32"/>
          <w:szCs w:val="32"/>
          <w14:textFill>
            <w14:solidFill>
              <w14:schemeClr w14:val="tx1"/>
            </w14:solidFill>
          </w14:textFill>
        </w:rPr>
        <w:t>“网格化”“街长制”工作机制</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提效</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积极健全完善</w:t>
      </w:r>
      <w:r>
        <w:rPr>
          <w:rFonts w:hint="eastAsia" w:ascii="Times New Roman" w:hAnsi="Times New Roman" w:eastAsia="仿宋_GB2312" w:cs="Times New Roman"/>
          <w:bCs/>
          <w:color w:val="000000" w:themeColor="text1"/>
          <w:sz w:val="32"/>
          <w:szCs w:val="32"/>
          <w14:textFill>
            <w14:solidFill>
              <w14:schemeClr w14:val="tx1"/>
            </w14:solidFill>
          </w14:textFill>
        </w:rPr>
        <w:t>符合昆区实际的</w:t>
      </w:r>
      <w:r>
        <w:rPr>
          <w:rFonts w:ascii="Times New Roman" w:hAnsi="Times New Roman" w:eastAsia="仿宋_GB2312" w:cs="Times New Roman"/>
          <w:bCs/>
          <w:color w:val="000000" w:themeColor="text1"/>
          <w:sz w:val="32"/>
          <w:szCs w:val="32"/>
          <w14:textFill>
            <w14:solidFill>
              <w14:schemeClr w14:val="tx1"/>
            </w14:solidFill>
          </w14:textFill>
        </w:rPr>
        <w:t>“网格化”“街长制”长效常态</w:t>
      </w:r>
      <w:r>
        <w:rPr>
          <w:rFonts w:hint="eastAsia" w:ascii="Times New Roman" w:hAnsi="Times New Roman" w:eastAsia="仿宋_GB2312" w:cs="Times New Roman"/>
          <w:bCs/>
          <w:color w:val="000000" w:themeColor="text1"/>
          <w:sz w:val="32"/>
          <w:szCs w:val="32"/>
          <w14:textFill>
            <w14:solidFill>
              <w14:schemeClr w14:val="tx1"/>
            </w14:solidFill>
          </w14:textFill>
        </w:rPr>
        <w:t>治</w:t>
      </w:r>
      <w:r>
        <w:rPr>
          <w:rFonts w:ascii="Times New Roman" w:hAnsi="Times New Roman" w:eastAsia="仿宋_GB2312" w:cs="Times New Roman"/>
          <w:bCs/>
          <w:color w:val="000000" w:themeColor="text1"/>
          <w:sz w:val="32"/>
          <w:szCs w:val="32"/>
          <w14:textFill>
            <w14:solidFill>
              <w14:schemeClr w14:val="tx1"/>
            </w14:solidFill>
          </w14:textFill>
        </w:rPr>
        <w:t>理机制</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充分发挥城管执法队员、环卫保洁员的核心基础作用，有效整合各街镇、区住建局等成员单位的城市管理力量，形成统一指挥、统一管理、相互配合的长效常态</w:t>
      </w:r>
      <w:r>
        <w:rPr>
          <w:rFonts w:hint="eastAsia" w:ascii="Times New Roman" w:hAnsi="Times New Roman" w:eastAsia="仿宋_GB2312" w:cs="Times New Roman"/>
          <w:bCs/>
          <w:color w:val="000000" w:themeColor="text1"/>
          <w:sz w:val="32"/>
          <w:szCs w:val="32"/>
          <w14:textFill>
            <w14:solidFill>
              <w14:schemeClr w14:val="tx1"/>
            </w14:solidFill>
          </w14:textFill>
        </w:rPr>
        <w:t>治</w:t>
      </w:r>
      <w:r>
        <w:rPr>
          <w:rFonts w:ascii="Times New Roman" w:hAnsi="Times New Roman" w:eastAsia="仿宋_GB2312" w:cs="Times New Roman"/>
          <w:bCs/>
          <w:color w:val="000000" w:themeColor="text1"/>
          <w:sz w:val="32"/>
          <w:szCs w:val="32"/>
          <w14:textFill>
            <w14:solidFill>
              <w14:schemeClr w14:val="tx1"/>
            </w14:solidFill>
          </w14:textFill>
        </w:rPr>
        <w:t>理机制，着力解决城市</w:t>
      </w:r>
      <w:r>
        <w:rPr>
          <w:rFonts w:hint="eastAsia" w:ascii="Times New Roman" w:hAnsi="Times New Roman" w:eastAsia="仿宋_GB2312" w:cs="Times New Roman"/>
          <w:bCs/>
          <w:color w:val="000000" w:themeColor="text1"/>
          <w:sz w:val="32"/>
          <w:szCs w:val="32"/>
          <w14:textFill>
            <w14:solidFill>
              <w14:schemeClr w14:val="tx1"/>
            </w14:solidFill>
          </w14:textFill>
        </w:rPr>
        <w:t>治</w:t>
      </w:r>
      <w:r>
        <w:rPr>
          <w:rFonts w:ascii="Times New Roman" w:hAnsi="Times New Roman" w:eastAsia="仿宋_GB2312" w:cs="Times New Roman"/>
          <w:bCs/>
          <w:color w:val="000000" w:themeColor="text1"/>
          <w:sz w:val="32"/>
          <w:szCs w:val="32"/>
          <w14:textFill>
            <w14:solidFill>
              <w14:schemeClr w14:val="tx1"/>
            </w14:solidFill>
          </w14:textFill>
        </w:rPr>
        <w:t>理中的突出问题和矛盾。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2.推进</w:t>
      </w:r>
      <w:r>
        <w:rPr>
          <w:rFonts w:hint="eastAsia" w:ascii="仿宋_GB2312" w:hAnsi="仿宋_GB2312" w:eastAsia="仿宋_GB2312" w:cs="仿宋_GB2312"/>
          <w:b/>
          <w:color w:val="000000" w:themeColor="text1"/>
          <w:sz w:val="32"/>
          <w:szCs w:val="32"/>
          <w14:textFill>
            <w14:solidFill>
              <w14:schemeClr w14:val="tx1"/>
            </w14:solidFill>
          </w14:textFill>
        </w:rPr>
        <w:t>执法人员的培训教育和作风纪律整顿</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提效</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强化执法队伍规范化建设，提高执法队员综合素质。强化学习培训，做好教育整顿，并积极开展岗位练兵技能比武</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等活动</w:t>
      </w:r>
      <w:r>
        <w:rPr>
          <w:rFonts w:hint="eastAsia"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3.推进</w:t>
      </w:r>
      <w:r>
        <w:rPr>
          <w:rFonts w:hint="eastAsia" w:ascii="仿宋_GB2312" w:hAnsi="仿宋_GB2312" w:eastAsia="仿宋_GB2312" w:cs="仿宋_GB2312"/>
          <w:b/>
          <w:color w:val="000000" w:themeColor="text1"/>
          <w:sz w:val="32"/>
          <w:szCs w:val="32"/>
          <w14:textFill>
            <w14:solidFill>
              <w14:schemeClr w14:val="tx1"/>
            </w14:solidFill>
          </w14:textFill>
        </w:rPr>
        <w:t>人员督查考核制度</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落实“提效”</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狠抓执法队伍作风和效能建设，重点对上下班考勤、人员规范着装、请销假和文明执法等内容进行</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日常监督</w:t>
      </w:r>
      <w:r>
        <w:rPr>
          <w:rFonts w:hint="eastAsia" w:ascii="Times New Roman" w:hAnsi="Times New Roman" w:eastAsia="仿宋_GB2312" w:cs="Times New Roman"/>
          <w:bCs/>
          <w:color w:val="000000" w:themeColor="text1"/>
          <w:sz w:val="32"/>
          <w:szCs w:val="32"/>
          <w14:textFill>
            <w14:solidFill>
              <w14:schemeClr w14:val="tx1"/>
            </w14:solidFill>
          </w14:textFill>
        </w:rPr>
        <w:t>考核，</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及时记录执法人员和协管人员的工作表现、工作业绩。考核情况每月进行公示，考核结果与职务晋升、评先评优、个人奖惩等相挂钩，</w:t>
      </w:r>
      <w:r>
        <w:rPr>
          <w:rFonts w:hint="eastAsia" w:ascii="仿宋_GB2312" w:hAnsi="仿宋_GB2312" w:eastAsia="仿宋_GB2312" w:cs="仿宋_GB2312"/>
          <w:color w:val="000000" w:themeColor="text1"/>
          <w:sz w:val="32"/>
          <w:szCs w:val="32"/>
          <w14:textFill>
            <w14:solidFill>
              <w14:schemeClr w14:val="tx1"/>
            </w14:solidFill>
          </w14:textFill>
        </w:rPr>
        <w:t>不断改进作风效能。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牵头单位：</w:t>
      </w:r>
      <w:r>
        <w:rPr>
          <w:rFonts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olor w:val="000000" w:themeColor="text1"/>
          <w:sz w:val="32"/>
          <w:szCs w:val="32"/>
          <w:lang w:eastAsia="zh-CN"/>
          <w14:textFill>
            <w14:solidFill>
              <w14:schemeClr w14:val="tx1"/>
            </w14:solidFill>
          </w14:textFill>
        </w:rPr>
        <w:t>城市管理综合执法</w:t>
      </w:r>
      <w:r>
        <w:rPr>
          <w:rFonts w:ascii="Times New Roman" w:hAnsi="Times New Roman" w:eastAsia="仿宋_GB2312"/>
          <w:color w:val="000000" w:themeColor="text1"/>
          <w:sz w:val="32"/>
          <w:szCs w:val="32"/>
          <w14:textFill>
            <w14:solidFill>
              <w14:schemeClr w14:val="tx1"/>
            </w14:solidFill>
          </w14:textFill>
        </w:rPr>
        <w:t>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default" w:ascii="Times New Roman" w:hAnsi="Times New Roman" w:eastAsia="黑体"/>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Cs/>
          <w:color w:val="000000" w:themeColor="text1"/>
          <w:sz w:val="32"/>
          <w:szCs w:val="32"/>
          <w:lang w:eastAsia="zh-CN"/>
          <w14:textFill>
            <w14:solidFill>
              <w14:schemeClr w14:val="tx1"/>
            </w14:solidFill>
          </w14:textFill>
        </w:rPr>
        <w:t>责任部门：</w:t>
      </w:r>
      <w:r>
        <w:rPr>
          <w:rFonts w:hint="eastAsia" w:ascii="Times New Roman" w:hAnsi="仿宋_GB2312" w:eastAsia="仿宋_GB2312"/>
          <w:bCs/>
          <w:color w:val="000000" w:themeColor="text1"/>
          <w:sz w:val="32"/>
          <w:szCs w:val="32"/>
          <w:lang w:val="en-US" w:eastAsia="zh-CN"/>
          <w14:textFill>
            <w14:solidFill>
              <w14:schemeClr w14:val="tx1"/>
            </w14:solidFill>
          </w14:textFill>
        </w:rPr>
        <w:t>区城市管理综合执法局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实施步骤</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（一）宣传发动阶段（2023年3月1日至2023年3月31日）。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立足发展，因地制宜，聚焦主导性、带动力、民生度，以“街长制”“马路办公”理念标准，精细精准谋划，明确目标任务，细化工作方案，广泛宣传发动，抓好责任落实。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（二）整治攻坚阶段（2023年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月1日至2023年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全面开展新一轮问题大排查、大整治、大攻坚，重拳整治难点顽疾。以精细创精品、树标杆，着力打造一批“街长制”“马路办公”等工作特色亮点，发挥以点带面示范效应。</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（三）巩固提升阶段（2023年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月1日至2023年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适时开展“回头看”，对薄弱区域、薄弱部位、薄弱环节再梳理、再盘点、再剖析，因症施策，查缺补漏，提质增效。对“街长制”“马路办公”等工作机制再打磨、再探索、再突破，持续巩固成效。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（四）长效管理阶段（2023年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楷体_GB2312" w:cs="Times New Roman"/>
          <w:color w:val="000000" w:themeColor="text1"/>
          <w:sz w:val="32"/>
          <w:szCs w:val="32"/>
          <w14:textFill>
            <w14:solidFill>
              <w14:schemeClr w14:val="tx1"/>
            </w14:solidFill>
          </w14:textFill>
        </w:rPr>
        <w:t>月1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楷体_GB2312" w:cs="Times New Roman"/>
          <w:color w:val="000000" w:themeColor="text1"/>
          <w:sz w:val="32"/>
          <w:szCs w:val="32"/>
          <w14:textFill>
            <w14:solidFill>
              <w14:schemeClr w14:val="tx1"/>
            </w14:solidFill>
          </w14:textFill>
        </w:rPr>
        <w:t>日以后）。</w:t>
      </w:r>
      <w:r>
        <w:rPr>
          <w:rFonts w:hint="eastAsia" w:ascii="仿宋_GB2312" w:hAnsi="仿宋_GB2312" w:eastAsia="仿宋_GB2312" w:cs="仿宋_GB2312"/>
          <w:color w:val="000000" w:themeColor="text1"/>
          <w:sz w:val="32"/>
          <w:szCs w:val="32"/>
          <w14:textFill>
            <w14:solidFill>
              <w14:schemeClr w14:val="tx1"/>
            </w14:solidFill>
          </w14:textFill>
        </w:rPr>
        <w:t>延伸扩大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“街长制”“马路办公”等工作</w:t>
      </w:r>
      <w:r>
        <w:rPr>
          <w:rFonts w:hint="eastAsia" w:ascii="仿宋_GB2312" w:hAnsi="仿宋_GB2312" w:eastAsia="仿宋_GB2312" w:cs="仿宋_GB2312"/>
          <w:color w:val="000000" w:themeColor="text1"/>
          <w:sz w:val="32"/>
          <w:szCs w:val="32"/>
          <w14:textFill>
            <w14:solidFill>
              <w14:schemeClr w14:val="tx1"/>
            </w14:solidFill>
          </w14:textFill>
        </w:rPr>
        <w:t>成果和示范引领推动效应，总结亮点经验，提炼特色做法，形成一套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可复制、可借鉴、可推广的精细标准、制度规范、机制体系，为推进长效管理，提供精准指导、创造有利条件。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、组织领导</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切实加强组织领导，确保2023年深入推进城市精细化长效常态管理全面优化市容环境工作顺利开展，决定成立“昆都仑区2023年深入推进城市精细化长效常态管理全面优化市容环境工作领导小组（以下简称“领导小组”），组成人员如下：</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组  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田洪成  区委副书记、区长</w:t>
      </w:r>
    </w:p>
    <w:p>
      <w:pPr>
        <w:ind w:left="3208" w:leftChars="304" w:hanging="2570" w:hangingChars="8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副组长：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  忠  区委常委、政府党组成员、包头钢铁冶金开发区管委会主任</w:t>
      </w:r>
    </w:p>
    <w:p>
      <w:pPr>
        <w:ind w:firstLine="1920" w:firstLineChars="6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翟云驰  区委常委、政府常务副区长</w:t>
      </w:r>
    </w:p>
    <w:p>
      <w:pPr>
        <w:ind w:firstLine="1920" w:firstLineChars="6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朱  檬  区委常委、政府副区长</w:t>
      </w:r>
    </w:p>
    <w:p>
      <w:pPr>
        <w:ind w:firstLine="1920" w:firstLineChars="6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高玉璞  区政府副区长、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公安分局局长、</w:t>
      </w:r>
    </w:p>
    <w:p>
      <w:pPr>
        <w:ind w:firstLine="1920" w:firstLineChars="6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张  华  区政府副区长</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杨  勇</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 xml:space="preserve">  区政府副区</w:t>
      </w:r>
      <w:r>
        <w:rPr>
          <w:rStyle w:val="15"/>
          <w:rFonts w:hint="default" w:ascii="Times New Roman" w:hAnsi="Times New Roman" w:eastAsia="仿宋_GB2312" w:cs="Times New Roman"/>
          <w:b w:val="0"/>
          <w:i w:val="0"/>
          <w:caps w:val="0"/>
          <w:strike w:val="0"/>
          <w:dstrike w:val="0"/>
          <w:color w:val="auto"/>
          <w:spacing w:val="0"/>
          <w:w w:val="100"/>
          <w:kern w:val="2"/>
          <w:sz w:val="32"/>
          <w:szCs w:val="32"/>
          <w:u w:val="none" w:color="auto"/>
          <w:lang w:val="en-US" w:eastAsia="zh-CN" w:bidi="ar-SA"/>
        </w:rPr>
        <w:t>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strike w:val="0"/>
          <w:dstrike w:val="0"/>
          <w:color w:val="auto"/>
          <w:sz w:val="32"/>
          <w:szCs w:val="32"/>
          <w:u w:val="none" w:color="auto"/>
          <w:lang w:val="en-US" w:eastAsia="zh-CN"/>
        </w:rPr>
      </w:pPr>
      <w:r>
        <w:rPr>
          <w:rFonts w:hint="default" w:ascii="Times New Roman" w:hAnsi="Times New Roman" w:eastAsia="仿宋_GB2312" w:cs="Times New Roman"/>
          <w:strike w:val="0"/>
          <w:dstrike w:val="0"/>
          <w:color w:val="auto"/>
          <w:sz w:val="32"/>
          <w:szCs w:val="32"/>
          <w:u w:val="none" w:color="auto"/>
          <w:lang w:val="en-US" w:eastAsia="zh-CN"/>
        </w:rPr>
        <w:t>王秀娟</w:t>
      </w:r>
      <w:r>
        <w:rPr>
          <w:rFonts w:hint="default" w:ascii="Times New Roman" w:hAnsi="Times New Roman" w:eastAsia="仿宋_GB2312" w:cs="Times New Roman"/>
          <w:strike w:val="0"/>
          <w:dstrike w:val="0"/>
          <w:color w:val="auto"/>
          <w:sz w:val="32"/>
          <w:szCs w:val="32"/>
          <w:u w:val="none" w:color="auto"/>
        </w:rPr>
        <w:t xml:space="preserve">  </w:t>
      </w:r>
      <w:r>
        <w:rPr>
          <w:rFonts w:hint="default" w:ascii="Times New Roman" w:hAnsi="Times New Roman" w:eastAsia="仿宋_GB2312" w:cs="Times New Roman"/>
          <w:strike w:val="0"/>
          <w:dstrike w:val="0"/>
          <w:color w:val="auto"/>
          <w:sz w:val="32"/>
          <w:szCs w:val="32"/>
          <w:u w:val="none" w:color="auto"/>
          <w:lang w:val="en-US" w:eastAsia="zh-CN"/>
        </w:rPr>
        <w:t>区政府副区长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Style w:val="15"/>
          <w:rFonts w:hint="eastAsia" w:ascii="Times New Roman" w:hAnsi="Times New Roman" w:eastAsia="仿宋_GB2312" w:cs="Times New Roman"/>
          <w:b w:val="0"/>
          <w:i w:val="0"/>
          <w:caps w:val="0"/>
          <w:strike w:val="0"/>
          <w:dstrike w:val="0"/>
          <w:color w:val="auto"/>
          <w:spacing w:val="-20"/>
          <w:w w:val="100"/>
          <w:kern w:val="2"/>
          <w:sz w:val="32"/>
          <w:szCs w:val="32"/>
          <w:u w:val="none" w:color="auto"/>
          <w:lang w:val="en-US" w:eastAsia="zh-CN" w:bidi="ar-SA"/>
        </w:rPr>
      </w:pPr>
      <w:r>
        <w:rPr>
          <w:rStyle w:val="15"/>
          <w:rFonts w:hint="eastAsia" w:ascii="Times New Roman" w:hAnsi="Times New Roman" w:eastAsia="仿宋_GB2312" w:cs="Times New Roman"/>
          <w:b w:val="0"/>
          <w:i w:val="0"/>
          <w:caps w:val="0"/>
          <w:strike w:val="0"/>
          <w:dstrike w:val="0"/>
          <w:color w:val="auto"/>
          <w:spacing w:val="0"/>
          <w:w w:val="100"/>
          <w:kern w:val="2"/>
          <w:sz w:val="32"/>
          <w:szCs w:val="32"/>
          <w:u w:val="none" w:color="auto"/>
          <w:lang w:val="en-US" w:eastAsia="zh-CN" w:bidi="ar-SA"/>
        </w:rPr>
        <w:t xml:space="preserve">李红宇  </w:t>
      </w:r>
      <w:r>
        <w:rPr>
          <w:rFonts w:hint="default" w:ascii="Times New Roman" w:hAnsi="Times New Roman" w:eastAsia="仿宋_GB2312" w:cs="Times New Roman"/>
          <w:strike w:val="0"/>
          <w:dstrike w:val="0"/>
          <w:color w:val="auto"/>
          <w:spacing w:val="-20"/>
          <w:sz w:val="32"/>
          <w:szCs w:val="32"/>
          <w:u w:val="none" w:color="auto"/>
          <w:lang w:val="en-US" w:eastAsia="zh-CN"/>
        </w:rPr>
        <w:t>区政府副区长</w:t>
      </w:r>
      <w:r>
        <w:rPr>
          <w:rStyle w:val="15"/>
          <w:rFonts w:hint="eastAsia" w:ascii="Times New Roman" w:hAnsi="Times New Roman" w:eastAsia="仿宋_GB2312" w:cs="Times New Roman"/>
          <w:b w:val="0"/>
          <w:i w:val="0"/>
          <w:caps w:val="0"/>
          <w:strike w:val="0"/>
          <w:dstrike w:val="0"/>
          <w:color w:val="auto"/>
          <w:spacing w:val="-20"/>
          <w:w w:val="100"/>
          <w:kern w:val="2"/>
          <w:sz w:val="32"/>
          <w:szCs w:val="32"/>
          <w:u w:val="none" w:color="auto"/>
          <w:lang w:val="en-US" w:eastAsia="zh-CN" w:bidi="ar-SA"/>
        </w:rPr>
        <w:t>、</w:t>
      </w:r>
      <w:r>
        <w:rPr>
          <w:rFonts w:hint="eastAsia" w:ascii="仿宋_GB2312" w:hAnsi="仿宋_GB2312" w:eastAsia="仿宋_GB2312" w:cs="仿宋_GB2312"/>
          <w:spacing w:val="-20"/>
          <w:sz w:val="32"/>
          <w:szCs w:val="32"/>
        </w:rPr>
        <w:t>区工业和信息化局</w:t>
      </w:r>
      <w:r>
        <w:rPr>
          <w:rStyle w:val="15"/>
          <w:rFonts w:hint="eastAsia" w:ascii="Times New Roman" w:hAnsi="Times New Roman" w:eastAsia="仿宋_GB2312" w:cs="Times New Roman"/>
          <w:b w:val="0"/>
          <w:i w:val="0"/>
          <w:caps w:val="0"/>
          <w:strike w:val="0"/>
          <w:dstrike w:val="0"/>
          <w:color w:val="auto"/>
          <w:spacing w:val="-20"/>
          <w:w w:val="100"/>
          <w:kern w:val="2"/>
          <w:sz w:val="32"/>
          <w:szCs w:val="32"/>
          <w:u w:val="none" w:color="auto"/>
          <w:lang w:val="en-US" w:eastAsia="zh-CN" w:bidi="ar-SA"/>
        </w:rPr>
        <w:t>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Style w:val="15"/>
          <w:rFonts w:hint="default" w:ascii="Times New Roman" w:hAnsi="Times New Roman" w:eastAsia="仿宋_GB2312" w:cs="Times New Roman"/>
          <w:b w:val="0"/>
          <w:i w:val="0"/>
          <w:caps w:val="0"/>
          <w:strike w:val="0"/>
          <w:dstrike w:val="0"/>
          <w:color w:val="auto"/>
          <w:spacing w:val="0"/>
          <w:w w:val="100"/>
          <w:kern w:val="2"/>
          <w:sz w:val="32"/>
          <w:szCs w:val="32"/>
          <w:u w:val="none" w:color="auto"/>
          <w:lang w:val="en-US" w:eastAsia="zh-CN" w:bidi="ar-SA"/>
        </w:rPr>
      </w:pPr>
      <w:r>
        <w:rPr>
          <w:rFonts w:hint="eastAsia" w:ascii="仿宋_GB2312" w:hAnsi="仿宋_GB2312" w:eastAsia="仿宋_GB2312" w:cs="仿宋_GB2312"/>
          <w:sz w:val="32"/>
          <w:szCs w:val="32"/>
          <w:lang w:val="en-US" w:eastAsia="zh-CN"/>
        </w:rPr>
        <w:t xml:space="preserve">解俊杰  </w:t>
      </w:r>
      <w:r>
        <w:rPr>
          <w:rStyle w:val="15"/>
          <w:rFonts w:hint="default" w:ascii="Times New Roman" w:hAnsi="Times New Roman" w:eastAsia="仿宋_GB2312" w:cs="Times New Roman"/>
          <w:b w:val="0"/>
          <w:i w:val="0"/>
          <w:caps w:val="0"/>
          <w:strike w:val="0"/>
          <w:dstrike w:val="0"/>
          <w:color w:val="auto"/>
          <w:spacing w:val="0"/>
          <w:w w:val="100"/>
          <w:kern w:val="2"/>
          <w:sz w:val="32"/>
          <w:szCs w:val="32"/>
          <w:u w:val="none" w:color="auto"/>
          <w:lang w:val="en-US" w:eastAsia="zh-CN" w:bidi="ar-SA"/>
        </w:rPr>
        <w:t>区政府副区长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strike w:val="0"/>
          <w:dstrike w:val="0"/>
          <w:color w:val="auto"/>
          <w:sz w:val="32"/>
          <w:szCs w:val="32"/>
          <w:u w:val="none" w:color="auto"/>
          <w:lang w:val="en-US" w:eastAsia="zh-CN"/>
        </w:rPr>
      </w:pPr>
      <w:r>
        <w:rPr>
          <w:rStyle w:val="15"/>
          <w:rFonts w:hint="default" w:ascii="Times New Roman" w:hAnsi="Times New Roman" w:eastAsia="仿宋_GB2312" w:cs="Times New Roman"/>
          <w:b w:val="0"/>
          <w:i w:val="0"/>
          <w:caps w:val="0"/>
          <w:strike w:val="0"/>
          <w:dstrike w:val="0"/>
          <w:color w:val="auto"/>
          <w:spacing w:val="0"/>
          <w:w w:val="100"/>
          <w:kern w:val="2"/>
          <w:sz w:val="32"/>
          <w:szCs w:val="32"/>
          <w:u w:val="none" w:color="auto"/>
          <w:lang w:val="en-US" w:eastAsia="zh-CN" w:bidi="ar-SA"/>
        </w:rPr>
        <w:t>赵太贤</w:t>
      </w:r>
      <w:r>
        <w:rPr>
          <w:rFonts w:hint="default" w:ascii="Times New Roman" w:hAnsi="Times New Roman" w:eastAsia="仿宋_GB2312" w:cs="Times New Roman"/>
          <w:strike w:val="0"/>
          <w:dstrike w:val="0"/>
          <w:color w:val="auto"/>
          <w:sz w:val="32"/>
          <w:szCs w:val="32"/>
          <w:u w:val="none" w:color="auto"/>
          <w:lang w:val="en-US" w:eastAsia="zh-CN"/>
        </w:rPr>
        <w:t xml:space="preserve">  区政府党组成员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eastAsia="仿宋_GB2312"/>
          <w:sz w:val="32"/>
          <w:szCs w:val="32"/>
          <w:lang w:eastAsia="zh-CN"/>
        </w:rPr>
      </w:pPr>
      <w:r>
        <w:rPr>
          <w:rFonts w:hint="eastAsia" w:ascii="仿宋" w:hAnsi="仿宋" w:eastAsia="仿宋" w:cs="Times New Roman"/>
          <w:kern w:val="0"/>
          <w:sz w:val="32"/>
          <w:szCs w:val="32"/>
          <w:lang w:eastAsia="zh-CN"/>
        </w:rPr>
        <w:t>周海飞</w:t>
      </w: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lang w:eastAsia="zh-CN"/>
        </w:rPr>
        <w:t>区政府党组成员、</w:t>
      </w:r>
      <w:r>
        <w:rPr>
          <w:rFonts w:eastAsia="仿宋_GB2312"/>
          <w:sz w:val="32"/>
          <w:szCs w:val="32"/>
        </w:rPr>
        <w:t>包头</w:t>
      </w:r>
      <w:r>
        <w:rPr>
          <w:rFonts w:hint="eastAsia" w:eastAsia="仿宋_GB2312"/>
          <w:sz w:val="32"/>
          <w:szCs w:val="32"/>
          <w:lang w:eastAsia="zh-CN"/>
        </w:rPr>
        <w:t>钢铁冶金开发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3200" w:firstLineChars="1000"/>
        <w:jc w:val="left"/>
        <w:textAlignment w:val="auto"/>
        <w:rPr>
          <w:rFonts w:hint="eastAsia" w:eastAsia="仿宋_GB2312"/>
          <w:lang w:val="en-US" w:eastAsia="zh-CN"/>
        </w:rPr>
      </w:pPr>
      <w:r>
        <w:rPr>
          <w:rFonts w:hint="eastAsia" w:eastAsia="仿宋_GB2312"/>
          <w:sz w:val="32"/>
          <w:szCs w:val="32"/>
          <w:lang w:eastAsia="zh-CN"/>
        </w:rPr>
        <w:t>区</w:t>
      </w:r>
      <w:r>
        <w:rPr>
          <w:rFonts w:eastAsia="仿宋_GB2312"/>
          <w:sz w:val="32"/>
          <w:szCs w:val="32"/>
        </w:rPr>
        <w:t>管委会</w:t>
      </w:r>
      <w:r>
        <w:rPr>
          <w:rFonts w:hint="eastAsia" w:eastAsia="仿宋_GB2312"/>
          <w:sz w:val="32"/>
          <w:szCs w:val="32"/>
          <w:lang w:eastAsia="zh-CN"/>
        </w:rPr>
        <w:t>副</w:t>
      </w:r>
      <w:r>
        <w:rPr>
          <w:rFonts w:eastAsia="仿宋_GB2312"/>
          <w:sz w:val="32"/>
          <w:szCs w:val="32"/>
        </w:rPr>
        <w:t>主任</w:t>
      </w:r>
      <w:r>
        <w:rPr>
          <w:rFonts w:hint="eastAsia" w:eastAsia="仿宋_GB2312"/>
          <w:sz w:val="32"/>
          <w:szCs w:val="32"/>
          <w:lang w:eastAsia="zh-CN"/>
        </w:rPr>
        <w:t>、发改委主任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eastAsia="仿宋_GB2312"/>
          <w:sz w:val="32"/>
          <w:szCs w:val="32"/>
        </w:rPr>
      </w:pPr>
      <w:r>
        <w:rPr>
          <w:rFonts w:hint="eastAsia" w:ascii="仿宋_GB2312" w:hAnsi="仿宋_GB2312" w:eastAsia="仿宋_GB2312" w:cs="仿宋_GB2312"/>
          <w:sz w:val="32"/>
          <w:szCs w:val="32"/>
        </w:rPr>
        <w:t xml:space="preserve">高  明  </w:t>
      </w:r>
      <w:r>
        <w:rPr>
          <w:rFonts w:hint="eastAsia" w:eastAsia="仿宋_GB2312"/>
          <w:sz w:val="32"/>
          <w:szCs w:val="32"/>
        </w:rPr>
        <w:t>区政协副主席、执法局局长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jc w:val="left"/>
        <w:textAlignment w:val="auto"/>
        <w:rPr>
          <w:rFonts w:ascii="Times New Roman" w:hAnsi="Times New Roman" w:eastAsia="仿宋_GB2312"/>
          <w:color w:val="000000"/>
          <w:sz w:val="32"/>
          <w:szCs w:val="32"/>
          <w:highlight w:val="none"/>
        </w:rPr>
      </w:pPr>
      <w:r>
        <w:rPr>
          <w:rFonts w:ascii="Times New Roman" w:hAnsi="Times New Roman" w:eastAsia="仿宋_GB2312"/>
          <w:b/>
          <w:color w:val="000000"/>
          <w:sz w:val="32"/>
          <w:szCs w:val="32"/>
        </w:rPr>
        <w:t>成  员：</w:t>
      </w:r>
      <w:r>
        <w:rPr>
          <w:rFonts w:hint="eastAsia" w:ascii="Times New Roman" w:hAnsi="Times New Roman" w:eastAsia="仿宋_GB2312"/>
          <w:color w:val="000000"/>
          <w:sz w:val="32"/>
          <w:szCs w:val="32"/>
          <w:highlight w:val="none"/>
        </w:rPr>
        <w:t>丁福柱</w:t>
      </w:r>
      <w:r>
        <w:rPr>
          <w:rFonts w:ascii="Times New Roman" w:hAnsi="Times New Roman" w:eastAsia="仿宋_GB2312"/>
          <w:color w:val="000000"/>
          <w:sz w:val="32"/>
          <w:szCs w:val="32"/>
          <w:highlight w:val="none"/>
        </w:rPr>
        <w:t xml:space="preserve">  区教育局局长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李  伟  区政府办公室主任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eastAsia="仿宋_GB2312"/>
          <w:sz w:val="32"/>
          <w:szCs w:val="32"/>
        </w:rPr>
      </w:pPr>
      <w:r>
        <w:rPr>
          <w:rFonts w:hint="eastAsia" w:eastAsia="仿宋_GB2312"/>
          <w:sz w:val="32"/>
          <w:szCs w:val="32"/>
          <w:lang w:eastAsia="zh-CN"/>
        </w:rPr>
        <w:t>吴</w:t>
      </w:r>
      <w:r>
        <w:rPr>
          <w:rFonts w:hint="eastAsia" w:eastAsia="仿宋_GB2312"/>
          <w:sz w:val="32"/>
          <w:szCs w:val="32"/>
          <w:lang w:val="en-US" w:eastAsia="zh-CN"/>
        </w:rPr>
        <w:t xml:space="preserve">  </w:t>
      </w:r>
      <w:r>
        <w:rPr>
          <w:rFonts w:hint="eastAsia" w:eastAsia="仿宋_GB2312"/>
          <w:sz w:val="32"/>
          <w:szCs w:val="32"/>
          <w:lang w:eastAsia="zh-CN"/>
        </w:rPr>
        <w:t>昊</w:t>
      </w:r>
      <w:r>
        <w:rPr>
          <w:rFonts w:hint="eastAsia" w:eastAsia="仿宋_GB2312"/>
          <w:sz w:val="32"/>
          <w:szCs w:val="32"/>
        </w:rPr>
        <w:t xml:space="preserve">  </w:t>
      </w:r>
      <w:r>
        <w:rPr>
          <w:rFonts w:eastAsia="仿宋_GB2312"/>
          <w:sz w:val="32"/>
          <w:szCs w:val="32"/>
        </w:rPr>
        <w:t>区政府办公室</w:t>
      </w:r>
      <w:r>
        <w:rPr>
          <w:rFonts w:hint="eastAsia" w:eastAsia="仿宋_GB2312"/>
          <w:sz w:val="32"/>
          <w:szCs w:val="32"/>
          <w:lang w:val="en-US" w:eastAsia="zh-CN"/>
        </w:rPr>
        <w:t>副</w:t>
      </w:r>
      <w:r>
        <w:rPr>
          <w:rFonts w:eastAsia="仿宋_GB2312"/>
          <w:sz w:val="32"/>
          <w:szCs w:val="32"/>
        </w:rPr>
        <w:t>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许建军  区委宣传部常务副部长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仿宋_GB2312" w:hAnsi="仿宋_GB2312" w:eastAsia="仿宋_GB2312" w:cs="仿宋_GB2312"/>
          <w:spacing w:val="-40"/>
          <w:sz w:val="32"/>
          <w:szCs w:val="32"/>
        </w:rPr>
      </w:pPr>
      <w:r>
        <w:rPr>
          <w:rFonts w:hint="eastAsia" w:ascii="仿宋_GB2312" w:hAnsi="仿宋_GB2312" w:eastAsia="仿宋_GB2312" w:cs="仿宋_GB2312"/>
          <w:sz w:val="32"/>
          <w:szCs w:val="32"/>
        </w:rPr>
        <w:t xml:space="preserve">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皓  </w:t>
      </w:r>
      <w:r>
        <w:rPr>
          <w:rFonts w:hint="eastAsia" w:ascii="仿宋_GB2312" w:hAnsi="仿宋_GB2312" w:eastAsia="仿宋_GB2312" w:cs="仿宋_GB2312"/>
          <w:spacing w:val="-40"/>
          <w:sz w:val="32"/>
          <w:szCs w:val="32"/>
        </w:rPr>
        <w:t>区政府机关党组成员、智慧昆都仑数据中心主任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赵  俊  昆河镇镇长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eastAsia="zh-CN"/>
        </w:rPr>
        <w:t>许</w:t>
      </w:r>
      <w:r>
        <w:rPr>
          <w:rFonts w:hint="default" w:ascii="Times New Roman" w:hAnsi="Times New Roman" w:eastAsia="仿宋_GB2312" w:cs="Times New Roman"/>
          <w:color w:val="auto"/>
          <w:spacing w:val="0"/>
          <w:sz w:val="32"/>
          <w:szCs w:val="32"/>
          <w:highlight w:val="none"/>
          <w:lang w:val="en-US" w:eastAsia="zh-CN"/>
        </w:rPr>
        <w:t xml:space="preserve">  悦</w:t>
      </w:r>
      <w:r>
        <w:rPr>
          <w:rFonts w:hint="default" w:ascii="Times New Roman" w:hAnsi="Times New Roman" w:eastAsia="仿宋_GB2312" w:cs="Times New Roman"/>
          <w:color w:val="auto"/>
          <w:spacing w:val="0"/>
          <w:sz w:val="32"/>
          <w:szCs w:val="32"/>
          <w:highlight w:val="none"/>
        </w:rPr>
        <w:t xml:space="preserve">  卜尔汉图镇</w:t>
      </w:r>
      <w:r>
        <w:rPr>
          <w:rFonts w:hint="default" w:ascii="Times New Roman" w:hAnsi="Times New Roman" w:eastAsia="仿宋_GB2312" w:cs="Times New Roman"/>
          <w:color w:val="auto"/>
          <w:spacing w:val="0"/>
          <w:sz w:val="32"/>
          <w:szCs w:val="32"/>
          <w:highlight w:val="none"/>
          <w:lang w:eastAsia="zh-CN"/>
        </w:rPr>
        <w:t>镇长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eastAsia="仿宋_GB2312" w:cs="Times New Roman"/>
          <w:color w:val="auto"/>
          <w:spacing w:val="0"/>
          <w:sz w:val="32"/>
          <w:szCs w:val="32"/>
          <w:highlight w:val="none"/>
          <w:lang w:eastAsia="zh-CN"/>
        </w:rPr>
      </w:pPr>
      <w:r>
        <w:rPr>
          <w:rFonts w:hint="eastAsia" w:eastAsia="仿宋_GB2312" w:cs="Times New Roman"/>
          <w:color w:val="auto"/>
          <w:spacing w:val="0"/>
          <w:sz w:val="32"/>
          <w:szCs w:val="32"/>
          <w:highlight w:val="none"/>
          <w:lang w:eastAsia="zh-CN"/>
        </w:rPr>
        <w:t>刘晓东</w:t>
      </w:r>
      <w:r>
        <w:rPr>
          <w:rFonts w:hint="default" w:ascii="Times New Roman" w:hAnsi="Times New Roman" w:eastAsia="仿宋_GB2312" w:cs="Times New Roman"/>
          <w:color w:val="auto"/>
          <w:spacing w:val="0"/>
          <w:sz w:val="32"/>
          <w:szCs w:val="32"/>
          <w:highlight w:val="none"/>
        </w:rPr>
        <w:t xml:space="preserve">  昆北街道办事处</w:t>
      </w:r>
      <w:r>
        <w:rPr>
          <w:rFonts w:hint="eastAsia" w:eastAsia="仿宋_GB2312" w:cs="Times New Roman"/>
          <w:color w:val="auto"/>
          <w:spacing w:val="0"/>
          <w:sz w:val="32"/>
          <w:szCs w:val="32"/>
          <w:highlight w:val="none"/>
          <w:lang w:eastAsia="zh-CN"/>
        </w:rPr>
        <w:t>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lang w:eastAsia="zh-CN"/>
        </w:rPr>
      </w:pPr>
      <w:r>
        <w:rPr>
          <w:rFonts w:hint="eastAsia" w:eastAsia="仿宋_GB2312" w:cs="Times New Roman"/>
          <w:color w:val="auto"/>
          <w:spacing w:val="0"/>
          <w:sz w:val="32"/>
          <w:szCs w:val="32"/>
          <w:highlight w:val="none"/>
          <w:lang w:eastAsia="zh-CN"/>
        </w:rPr>
        <w:t>裴</w:t>
      </w:r>
      <w:r>
        <w:rPr>
          <w:rFonts w:hint="eastAsia" w:eastAsia="仿宋_GB2312" w:cs="Times New Roman"/>
          <w:color w:val="auto"/>
          <w:spacing w:val="0"/>
          <w:sz w:val="32"/>
          <w:szCs w:val="32"/>
          <w:highlight w:val="none"/>
          <w:lang w:val="en-US" w:eastAsia="zh-CN"/>
        </w:rPr>
        <w:t xml:space="preserve">  </w:t>
      </w:r>
      <w:r>
        <w:rPr>
          <w:rFonts w:hint="eastAsia" w:eastAsia="仿宋_GB2312" w:cs="Times New Roman"/>
          <w:color w:val="auto"/>
          <w:spacing w:val="0"/>
          <w:sz w:val="32"/>
          <w:szCs w:val="32"/>
          <w:highlight w:val="none"/>
          <w:lang w:eastAsia="zh-CN"/>
        </w:rPr>
        <w:t>锦</w:t>
      </w:r>
      <w:r>
        <w:rPr>
          <w:rFonts w:hint="default" w:ascii="Times New Roman" w:hAnsi="Times New Roman" w:eastAsia="仿宋_GB2312" w:cs="Times New Roman"/>
          <w:color w:val="auto"/>
          <w:spacing w:val="0"/>
          <w:sz w:val="32"/>
          <w:szCs w:val="32"/>
          <w:highlight w:val="none"/>
        </w:rPr>
        <w:t xml:space="preserve">  林荫路街道办事处</w:t>
      </w:r>
      <w:r>
        <w:rPr>
          <w:rFonts w:hint="default" w:ascii="Times New Roman" w:hAnsi="Times New Roman" w:eastAsia="仿宋_GB2312" w:cs="Times New Roman"/>
          <w:color w:val="auto"/>
          <w:spacing w:val="0"/>
          <w:sz w:val="32"/>
          <w:szCs w:val="32"/>
          <w:highlight w:val="none"/>
          <w:lang w:eastAsia="zh-CN"/>
        </w:rPr>
        <w:t>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eastAsia" w:eastAsia="仿宋_GB2312" w:cs="Times New Roman"/>
          <w:color w:val="auto"/>
          <w:spacing w:val="0"/>
          <w:sz w:val="32"/>
          <w:szCs w:val="32"/>
          <w:highlight w:val="none"/>
          <w:lang w:eastAsia="zh-CN"/>
        </w:rPr>
        <w:t>李铁成</w:t>
      </w:r>
      <w:r>
        <w:rPr>
          <w:rFonts w:hint="default" w:ascii="Times New Roman" w:hAnsi="Times New Roman" w:eastAsia="仿宋_GB2312" w:cs="Times New Roman"/>
          <w:color w:val="auto"/>
          <w:spacing w:val="0"/>
          <w:sz w:val="32"/>
          <w:szCs w:val="32"/>
          <w:highlight w:val="none"/>
        </w:rPr>
        <w:t xml:space="preserve">  前进道街道办事处主任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eastAsia="zh-CN"/>
        </w:rPr>
        <w:t>张震刚</w:t>
      </w:r>
      <w:r>
        <w:rPr>
          <w:rFonts w:hint="default" w:ascii="Times New Roman" w:hAnsi="Times New Roman" w:eastAsia="仿宋_GB2312" w:cs="Times New Roman"/>
          <w:color w:val="auto"/>
          <w:spacing w:val="0"/>
          <w:sz w:val="32"/>
          <w:szCs w:val="32"/>
          <w:highlight w:val="none"/>
        </w:rPr>
        <w:t xml:space="preserve">  白云路街道党工委</w:t>
      </w:r>
      <w:r>
        <w:rPr>
          <w:rFonts w:hint="default" w:ascii="Times New Roman" w:hAnsi="Times New Roman" w:eastAsia="仿宋_GB2312" w:cs="Times New Roman"/>
          <w:color w:val="auto"/>
          <w:spacing w:val="0"/>
          <w:sz w:val="32"/>
          <w:szCs w:val="32"/>
          <w:highlight w:val="none"/>
          <w:lang w:eastAsia="zh-CN"/>
        </w:rPr>
        <w:t>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边文娜</w:t>
      </w:r>
      <w:r>
        <w:rPr>
          <w:rFonts w:hint="default" w:ascii="Times New Roman" w:hAnsi="Times New Roman" w:eastAsia="仿宋_GB2312" w:cs="Times New Roman"/>
          <w:color w:val="auto"/>
          <w:spacing w:val="0"/>
          <w:sz w:val="32"/>
          <w:szCs w:val="32"/>
          <w:highlight w:val="none"/>
        </w:rPr>
        <w:t xml:space="preserve">  鞍山道街道办事处主任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金卫东</w:t>
      </w:r>
      <w:r>
        <w:rPr>
          <w:rFonts w:hint="default" w:ascii="Times New Roman" w:hAnsi="Times New Roman" w:eastAsia="仿宋_GB2312" w:cs="Times New Roman"/>
          <w:color w:val="auto"/>
          <w:spacing w:val="0"/>
          <w:sz w:val="32"/>
          <w:szCs w:val="32"/>
          <w:highlight w:val="none"/>
        </w:rPr>
        <w:t xml:space="preserve">  友谊大街街道办事处主任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张峥嵘</w:t>
      </w:r>
      <w:r>
        <w:rPr>
          <w:rFonts w:hint="default" w:ascii="Times New Roman" w:hAnsi="Times New Roman" w:eastAsia="仿宋_GB2312" w:cs="Times New Roman"/>
          <w:color w:val="auto"/>
          <w:spacing w:val="0"/>
          <w:sz w:val="32"/>
          <w:szCs w:val="32"/>
          <w:highlight w:val="none"/>
        </w:rPr>
        <w:t xml:space="preserve">  少先路街道办事处主任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刘佳媛</w:t>
      </w:r>
      <w:r>
        <w:rPr>
          <w:rFonts w:hint="default" w:ascii="Times New Roman" w:hAnsi="Times New Roman" w:eastAsia="仿宋_GB2312" w:cs="Times New Roman"/>
          <w:color w:val="auto"/>
          <w:spacing w:val="0"/>
          <w:sz w:val="32"/>
          <w:szCs w:val="32"/>
          <w:highlight w:val="none"/>
        </w:rPr>
        <w:t xml:space="preserve">  阿尔丁大街街道办事处主任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刑子艳</w:t>
      </w:r>
      <w:r>
        <w:rPr>
          <w:rFonts w:hint="default" w:ascii="Times New Roman" w:hAnsi="Times New Roman" w:eastAsia="仿宋_GB2312" w:cs="Times New Roman"/>
          <w:color w:val="auto"/>
          <w:spacing w:val="0"/>
          <w:sz w:val="32"/>
          <w:szCs w:val="32"/>
          <w:highlight w:val="none"/>
        </w:rPr>
        <w:t xml:space="preserve">  沼潭街道办事处主任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eastAsia="zh-CN"/>
        </w:rPr>
        <w:t>杨</w:t>
      </w:r>
      <w:r>
        <w:rPr>
          <w:rFonts w:hint="default" w:ascii="Times New Roman" w:hAnsi="Times New Roman" w:eastAsia="仿宋_GB2312" w:cs="Times New Roman"/>
          <w:color w:val="auto"/>
          <w:spacing w:val="0"/>
          <w:sz w:val="32"/>
          <w:szCs w:val="32"/>
          <w:highlight w:val="none"/>
          <w:lang w:val="en-US" w:eastAsia="zh-CN"/>
        </w:rPr>
        <w:t xml:space="preserve">  </w:t>
      </w:r>
      <w:r>
        <w:rPr>
          <w:rFonts w:hint="default" w:ascii="Times New Roman" w:hAnsi="Times New Roman" w:eastAsia="仿宋_GB2312" w:cs="Times New Roman"/>
          <w:color w:val="auto"/>
          <w:spacing w:val="0"/>
          <w:sz w:val="32"/>
          <w:szCs w:val="32"/>
          <w:highlight w:val="none"/>
          <w:lang w:eastAsia="zh-CN"/>
        </w:rPr>
        <w:t>笑</w:t>
      </w:r>
      <w:r>
        <w:rPr>
          <w:rFonts w:hint="default" w:ascii="Times New Roman" w:hAnsi="Times New Roman" w:eastAsia="仿宋_GB2312" w:cs="Times New Roman"/>
          <w:color w:val="auto"/>
          <w:spacing w:val="0"/>
          <w:sz w:val="32"/>
          <w:szCs w:val="32"/>
          <w:highlight w:val="none"/>
        </w:rPr>
        <w:t xml:space="preserve">  团结大街街道</w:t>
      </w:r>
      <w:r>
        <w:rPr>
          <w:rFonts w:hint="default" w:ascii="Times New Roman" w:hAnsi="Times New Roman" w:eastAsia="仿宋_GB2312" w:cs="Times New Roman"/>
          <w:color w:val="auto"/>
          <w:spacing w:val="0"/>
          <w:sz w:val="32"/>
          <w:szCs w:val="32"/>
          <w:highlight w:val="none"/>
          <w:lang w:eastAsia="zh-CN"/>
        </w:rPr>
        <w:t>办事处主任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陈</w:t>
      </w:r>
      <w:r>
        <w:rPr>
          <w:rFonts w:hint="default" w:ascii="Times New Roman" w:hAnsi="Times New Roman" w:eastAsia="仿宋_GB2312" w:cs="Times New Roman"/>
          <w:color w:val="auto"/>
          <w:spacing w:val="0"/>
          <w:sz w:val="32"/>
          <w:szCs w:val="32"/>
          <w:highlight w:val="none"/>
          <w:lang w:val="en-US" w:eastAsia="zh-CN"/>
        </w:rPr>
        <w:t xml:space="preserve">  </w:t>
      </w:r>
      <w:r>
        <w:rPr>
          <w:rFonts w:hint="default" w:ascii="Times New Roman" w:hAnsi="Times New Roman" w:eastAsia="仿宋_GB2312" w:cs="Times New Roman"/>
          <w:color w:val="auto"/>
          <w:spacing w:val="0"/>
          <w:sz w:val="32"/>
          <w:szCs w:val="32"/>
          <w:highlight w:val="none"/>
          <w:lang w:eastAsia="zh-CN"/>
        </w:rPr>
        <w:t>敏</w:t>
      </w:r>
      <w:r>
        <w:rPr>
          <w:rFonts w:hint="default" w:ascii="Times New Roman" w:hAnsi="Times New Roman" w:eastAsia="仿宋_GB2312" w:cs="Times New Roman"/>
          <w:color w:val="auto"/>
          <w:spacing w:val="0"/>
          <w:sz w:val="32"/>
          <w:szCs w:val="32"/>
          <w:highlight w:val="none"/>
        </w:rPr>
        <w:t xml:space="preserve">  黄河西路街道办事处主任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葛思国</w:t>
      </w:r>
      <w:r>
        <w:rPr>
          <w:rFonts w:hint="default" w:ascii="Times New Roman" w:hAnsi="Times New Roman" w:eastAsia="仿宋_GB2312" w:cs="Times New Roman"/>
          <w:color w:val="auto"/>
          <w:spacing w:val="0"/>
          <w:sz w:val="32"/>
          <w:szCs w:val="32"/>
          <w:highlight w:val="none"/>
        </w:rPr>
        <w:t xml:space="preserve">  昆工路街道办事处主任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eastAsia="zh-CN"/>
        </w:rPr>
        <w:t>高</w:t>
      </w:r>
      <w:r>
        <w:rPr>
          <w:rFonts w:hint="default" w:ascii="Times New Roman" w:hAnsi="Times New Roman" w:eastAsia="仿宋_GB2312" w:cs="Times New Roman"/>
          <w:color w:val="auto"/>
          <w:spacing w:val="0"/>
          <w:sz w:val="32"/>
          <w:szCs w:val="32"/>
          <w:highlight w:val="none"/>
          <w:lang w:val="en-US" w:eastAsia="zh-CN"/>
        </w:rPr>
        <w:t xml:space="preserve">  </w:t>
      </w:r>
      <w:r>
        <w:rPr>
          <w:rFonts w:hint="default" w:ascii="Times New Roman" w:hAnsi="Times New Roman" w:eastAsia="仿宋_GB2312" w:cs="Times New Roman"/>
          <w:color w:val="auto"/>
          <w:spacing w:val="0"/>
          <w:sz w:val="32"/>
          <w:szCs w:val="32"/>
          <w:highlight w:val="none"/>
          <w:lang w:eastAsia="zh-CN"/>
        </w:rPr>
        <w:t>丹</w:t>
      </w:r>
      <w:r>
        <w:rPr>
          <w:rFonts w:hint="default" w:ascii="Times New Roman" w:hAnsi="Times New Roman" w:eastAsia="仿宋_GB2312" w:cs="Times New Roman"/>
          <w:color w:val="auto"/>
          <w:spacing w:val="0"/>
          <w:sz w:val="32"/>
          <w:szCs w:val="32"/>
          <w:highlight w:val="none"/>
        </w:rPr>
        <w:t xml:space="preserve"> </w:t>
      </w:r>
      <w:r>
        <w:rPr>
          <w:rFonts w:hint="default" w:ascii="Times New Roman" w:hAnsi="Times New Roman" w:eastAsia="仿宋_GB2312" w:cs="Times New Roman"/>
          <w:color w:val="auto"/>
          <w:spacing w:val="0"/>
          <w:sz w:val="32"/>
          <w:szCs w:val="32"/>
          <w:highlight w:val="none"/>
          <w:lang w:val="en-US" w:eastAsia="zh-CN"/>
        </w:rPr>
        <w:t xml:space="preserve"> </w:t>
      </w:r>
      <w:r>
        <w:rPr>
          <w:rFonts w:hint="default" w:ascii="Times New Roman" w:hAnsi="Times New Roman" w:eastAsia="仿宋_GB2312" w:cs="Times New Roman"/>
          <w:color w:val="auto"/>
          <w:spacing w:val="0"/>
          <w:sz w:val="32"/>
          <w:szCs w:val="32"/>
          <w:highlight w:val="none"/>
        </w:rPr>
        <w:t>市府东路街道办事处主任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lang w:val="zh-CN"/>
        </w:rPr>
      </w:pPr>
      <w:r>
        <w:rPr>
          <w:rFonts w:ascii="Times New Roman" w:hAnsi="Times New Roman" w:eastAsia="仿宋_GB2312"/>
          <w:color w:val="000000"/>
          <w:sz w:val="32"/>
          <w:szCs w:val="32"/>
          <w:lang w:val="zh-CN"/>
        </w:rPr>
        <w:t>高拥政  区住房和城乡建设局局长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王金芬  区市场监督管理局局长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波  区财政局局长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杨</w:t>
      </w:r>
      <w:r>
        <w:rPr>
          <w:rFonts w:hint="eastAsia" w:ascii="仿宋_GB2312" w:hAnsi="仿宋_GB2312" w:eastAsia="仿宋_GB2312" w:cs="仿宋_GB2312"/>
          <w:sz w:val="32"/>
          <w:szCs w:val="32"/>
          <w:lang w:val="en-US" w:eastAsia="zh-CN"/>
        </w:rPr>
        <w:t xml:space="preserve">  军</w:t>
      </w:r>
      <w:r>
        <w:rPr>
          <w:rFonts w:hint="eastAsia" w:ascii="Times New Roman" w:hAnsi="Times New Roman" w:eastAsia="仿宋_GB2312"/>
          <w:color w:val="FF0000"/>
          <w:sz w:val="32"/>
          <w:szCs w:val="32"/>
          <w:lang w:val="en-US" w:eastAsia="zh-CN"/>
        </w:rPr>
        <w:t xml:space="preserve">  </w:t>
      </w:r>
      <w:r>
        <w:rPr>
          <w:rFonts w:hint="eastAsia" w:ascii="仿宋_GB2312" w:hAnsi="仿宋_GB2312" w:eastAsia="仿宋_GB2312" w:cs="仿宋_GB2312"/>
          <w:sz w:val="32"/>
          <w:szCs w:val="32"/>
        </w:rPr>
        <w:t>区工业和信息化局</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马</w:t>
      </w:r>
      <w:r>
        <w:rPr>
          <w:rFonts w:hint="eastAsia" w:ascii="Times New Roman" w:hAnsi="Times New Roman" w:eastAsia="仿宋_GB2312"/>
          <w:color w:val="000000"/>
          <w:sz w:val="32"/>
          <w:szCs w:val="32"/>
          <w:lang w:val="en-US" w:eastAsia="zh-CN"/>
        </w:rPr>
        <w:t xml:space="preserve">  磊  区发展改革委员会副主任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崔昆仑  区农牧局局长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auto"/>
          <w:sz w:val="32"/>
          <w:szCs w:val="32"/>
        </w:rPr>
      </w:pPr>
      <w:r>
        <w:rPr>
          <w:rFonts w:hint="eastAsia" w:ascii="仿宋_GB2312" w:hAnsi="仿宋_GB2312" w:eastAsia="仿宋_GB2312" w:cs="仿宋_GB2312"/>
          <w:color w:val="auto"/>
          <w:kern w:val="0"/>
          <w:sz w:val="32"/>
          <w:szCs w:val="32"/>
          <w:highlight w:val="none"/>
        </w:rPr>
        <w:t>徐  凤</w:t>
      </w:r>
      <w:r>
        <w:rPr>
          <w:rFonts w:ascii="Times New Roman" w:hAnsi="Times New Roman" w:eastAsia="仿宋_GB2312"/>
          <w:color w:val="auto"/>
          <w:sz w:val="32"/>
          <w:szCs w:val="32"/>
        </w:rPr>
        <w:t xml:space="preserve">  区</w:t>
      </w:r>
      <w:r>
        <w:rPr>
          <w:rFonts w:hint="eastAsia" w:ascii="Times New Roman" w:hAnsi="Times New Roman" w:eastAsia="仿宋_GB2312"/>
          <w:color w:val="auto"/>
          <w:sz w:val="32"/>
          <w:szCs w:val="32"/>
          <w:lang w:val="en-US" w:eastAsia="zh-CN"/>
        </w:rPr>
        <w:t>卫生健康委员会主任、</w:t>
      </w:r>
      <w:r>
        <w:rPr>
          <w:rFonts w:ascii="Times New Roman" w:hAnsi="Times New Roman" w:eastAsia="仿宋_GB2312"/>
          <w:color w:val="auto"/>
          <w:sz w:val="32"/>
          <w:szCs w:val="32"/>
        </w:rPr>
        <w:t>爱卫办主任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郭洪彬  区应急管理局局长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张</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lang w:eastAsia="zh-CN"/>
        </w:rPr>
        <w:t>磊</w:t>
      </w:r>
      <w:r>
        <w:rPr>
          <w:rFonts w:hint="eastAsia" w:ascii="Times New Roman" w:hAnsi="Times New Roman" w:eastAsia="仿宋_GB2312"/>
          <w:color w:val="000000"/>
          <w:sz w:val="32"/>
          <w:szCs w:val="32"/>
          <w:lang w:val="en-US" w:eastAsia="zh-CN"/>
        </w:rPr>
        <w:t xml:space="preserve">  区城市管理综合执法局副局长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张永军  区机关事务管理中心主任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Times New Roman" w:hAnsi="Times New Roman" w:eastAsia="仿宋_GB2312"/>
          <w:color w:val="000000"/>
          <w:sz w:val="32"/>
          <w:szCs w:val="32"/>
        </w:rPr>
      </w:pPr>
      <w:r>
        <w:rPr>
          <w:rFonts w:hint="eastAsia" w:eastAsia="仿宋_GB2312"/>
          <w:sz w:val="32"/>
          <w:szCs w:val="32"/>
          <w:lang w:val="zh-CN"/>
        </w:rPr>
        <w:t>支瑞峰</w:t>
      </w:r>
      <w:r>
        <w:rPr>
          <w:rFonts w:hint="eastAsia" w:ascii="Times New Roman" w:hAnsi="Times New Roman" w:eastAsia="仿宋_GB2312"/>
          <w:color w:val="000000"/>
          <w:sz w:val="32"/>
          <w:szCs w:val="32"/>
        </w:rPr>
        <w:t xml:space="preserve">  市自然资源局昆都仑区分局局长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eastAsia="仿宋_GB2312"/>
          <w:sz w:val="32"/>
          <w:szCs w:val="32"/>
          <w:lang w:val="zh-CN"/>
        </w:rPr>
      </w:pPr>
      <w:r>
        <w:rPr>
          <w:rFonts w:hint="eastAsia" w:eastAsia="仿宋_GB2312"/>
          <w:sz w:val="32"/>
          <w:szCs w:val="32"/>
          <w:lang w:val="zh-CN"/>
        </w:rPr>
        <w:t>侯跃峰</w:t>
      </w:r>
      <w:r>
        <w:rPr>
          <w:rFonts w:eastAsia="仿宋_GB2312"/>
          <w:sz w:val="32"/>
          <w:szCs w:val="32"/>
          <w:lang w:val="zh-CN"/>
        </w:rPr>
        <w:t xml:space="preserve">  </w:t>
      </w:r>
      <w:r>
        <w:rPr>
          <w:rFonts w:hint="eastAsia" w:eastAsia="仿宋_GB2312"/>
          <w:sz w:val="32"/>
          <w:szCs w:val="32"/>
        </w:rPr>
        <w:t>区</w:t>
      </w:r>
      <w:r>
        <w:rPr>
          <w:rFonts w:eastAsia="仿宋_GB2312"/>
          <w:sz w:val="32"/>
          <w:szCs w:val="32"/>
        </w:rPr>
        <w:t>生态环境分局</w:t>
      </w:r>
      <w:r>
        <w:rPr>
          <w:rFonts w:eastAsia="仿宋_GB2312"/>
          <w:sz w:val="32"/>
          <w:szCs w:val="32"/>
          <w:lang w:val="zh-CN"/>
        </w:rPr>
        <w:t>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张  伟</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区民政局局长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赵永斌  区交管大队大队长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lang w:val="zh-CN"/>
          <w14:textFill>
            <w14:solidFill>
              <w14:schemeClr w14:val="tx1"/>
            </w14:solidFill>
          </w14:textFill>
        </w:rPr>
        <w:t>赵宝华</w:t>
      </w:r>
      <w:r>
        <w:rPr>
          <w:rFonts w:ascii="Times New Roman" w:hAnsi="Times New Roman" w:eastAsia="仿宋_GB2312"/>
          <w:color w:val="000000" w:themeColor="text1"/>
          <w:sz w:val="32"/>
          <w:szCs w:val="32"/>
          <w:highlight w:val="none"/>
          <w14:textFill>
            <w14:solidFill>
              <w14:schemeClr w14:val="tx1"/>
            </w14:solidFill>
          </w14:textFill>
        </w:rPr>
        <w:t xml:space="preserve">  河西交管大队大队长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 xml:space="preserve">王  </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铮</w:t>
      </w:r>
      <w:r>
        <w:rPr>
          <w:rFonts w:hint="eastAsia" w:ascii="Times New Roman" w:hAnsi="Times New Roman" w:eastAsia="仿宋_GB2312"/>
          <w:color w:val="000000" w:themeColor="text1"/>
          <w:sz w:val="32"/>
          <w:szCs w:val="32"/>
          <w:highlight w:val="none"/>
          <w14:textFill>
            <w14:solidFill>
              <w14:schemeClr w14:val="tx1"/>
            </w14:solidFill>
          </w14:textFill>
        </w:rPr>
        <w:t xml:space="preserve">  区消防救援大队大队长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冯</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伟</w:t>
      </w:r>
      <w:r>
        <w:rPr>
          <w:rFonts w:ascii="Times New Roman" w:hAnsi="Times New Roman" w:eastAsia="仿宋_GB2312"/>
          <w:color w:val="000000"/>
          <w:sz w:val="32"/>
          <w:szCs w:val="32"/>
        </w:rPr>
        <w:t xml:space="preserve">  区公安分局副局长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樊自武  区运输管理所所长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  平  区供电分公司经理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1920" w:firstLineChars="600"/>
        <w:jc w:val="lef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乔英荣</w:t>
      </w:r>
      <w:r>
        <w:rPr>
          <w:rFonts w:ascii="Times New Roman" w:hAnsi="Times New Roman" w:eastAsia="仿宋_GB2312"/>
          <w:color w:val="000000"/>
          <w:sz w:val="32"/>
          <w:szCs w:val="32"/>
        </w:rPr>
        <w:t xml:space="preserve">  区城市管理综合执法局</w:t>
      </w:r>
      <w:r>
        <w:rPr>
          <w:rFonts w:hint="eastAsia" w:ascii="Times New Roman" w:hAnsi="Times New Roman" w:eastAsia="仿宋_GB2312"/>
          <w:color w:val="000000"/>
          <w:sz w:val="32"/>
          <w:szCs w:val="32"/>
        </w:rPr>
        <w:t>副</w:t>
      </w:r>
      <w:r>
        <w:rPr>
          <w:rFonts w:ascii="Times New Roman" w:hAnsi="Times New Roman" w:eastAsia="仿宋_GB2312"/>
          <w:color w:val="000000"/>
          <w:sz w:val="32"/>
          <w:szCs w:val="32"/>
        </w:rPr>
        <w:t>局长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1920" w:firstLineChars="600"/>
        <w:jc w:val="left"/>
        <w:textAlignment w:val="auto"/>
        <w:rPr>
          <w:rFonts w:hint="default"/>
          <w:w w:val="95"/>
          <w:lang w:val="en-US"/>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田  力  </w:t>
      </w:r>
      <w:r>
        <w:rPr>
          <w:rFonts w:hint="eastAsia" w:ascii="仿宋_GB2312" w:hAnsi="仿宋_GB2312" w:eastAsia="仿宋_GB2312" w:cs="仿宋_GB2312"/>
          <w:color w:val="000000" w:themeColor="text1"/>
          <w:w w:val="95"/>
          <w:sz w:val="32"/>
          <w:szCs w:val="32"/>
          <w:lang w:val="en-US" w:eastAsia="zh-CN"/>
          <w14:textFill>
            <w14:solidFill>
              <w14:schemeClr w14:val="tx1"/>
            </w14:solidFill>
          </w14:textFill>
        </w:rPr>
        <w:t>信开环境科技（包头）有限公司总经理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领导小组下设</w:t>
      </w:r>
      <w:r>
        <w:rPr>
          <w:rFonts w:ascii="Times New Roman" w:hAnsi="Times New Roman" w:eastAsia="仿宋_GB2312"/>
          <w:color w:val="000000"/>
          <w:sz w:val="32"/>
          <w:szCs w:val="32"/>
          <w:shd w:val="clear" w:color="auto" w:fill="FFFFFF"/>
        </w:rPr>
        <w:t>“</w:t>
      </w:r>
      <w:r>
        <w:rPr>
          <w:rFonts w:hint="eastAsia" w:ascii="Times New Roman" w:hAnsi="Times New Roman" w:eastAsia="仿宋_GB2312"/>
          <w:color w:val="000000"/>
          <w:sz w:val="32"/>
          <w:szCs w:val="32"/>
          <w:shd w:val="clear" w:color="auto" w:fill="FFFFFF"/>
        </w:rPr>
        <w:t>昆都仑区</w:t>
      </w:r>
      <w:r>
        <w:rPr>
          <w:rFonts w:hint="eastAsia" w:ascii="Times New Roman" w:hAnsi="Times New Roman" w:eastAsia="仿宋_GB2312"/>
          <w:color w:val="000000"/>
          <w:sz w:val="32"/>
          <w:szCs w:val="32"/>
          <w:shd w:val="clear" w:color="auto" w:fill="FFFFFF"/>
          <w:lang w:val="en-US" w:eastAsia="zh-CN"/>
        </w:rPr>
        <w:t>2023年深入推进城市精细化长效常态管理全面优化市容环境</w:t>
      </w:r>
      <w:r>
        <w:rPr>
          <w:rFonts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rPr>
        <w:t>办公室，办公室设在区城市管理综合执法局，</w:t>
      </w:r>
      <w:r>
        <w:rPr>
          <w:rFonts w:ascii="Times New Roman" w:hAnsi="Times New Roman" w:eastAsia="仿宋_GB2312"/>
          <w:color w:val="000000" w:themeColor="text1"/>
          <w:sz w:val="32"/>
          <w:szCs w:val="32"/>
          <w14:textFill>
            <w14:solidFill>
              <w14:schemeClr w14:val="tx1"/>
            </w14:solidFill>
          </w14:textFill>
        </w:rPr>
        <w:t>办公室主任由</w:t>
      </w:r>
      <w:r>
        <w:rPr>
          <w:rFonts w:hint="eastAsia" w:ascii="Times New Roman" w:hAnsi="Times New Roman" w:eastAsia="仿宋_GB2312"/>
          <w:color w:val="000000" w:themeColor="text1"/>
          <w:sz w:val="32"/>
          <w:szCs w:val="32"/>
          <w:lang w:val="en-US" w:eastAsia="zh-CN"/>
          <w14:textFill>
            <w14:solidFill>
              <w14:schemeClr w14:val="tx1"/>
            </w14:solidFill>
          </w14:textFill>
        </w:rPr>
        <w:t>翟云驰</w:t>
      </w:r>
      <w:r>
        <w:rPr>
          <w:rFonts w:ascii="Times New Roman" w:hAnsi="Times New Roman" w:eastAsia="仿宋_GB2312"/>
          <w:color w:val="000000" w:themeColor="text1"/>
          <w:sz w:val="32"/>
          <w:szCs w:val="32"/>
          <w14:textFill>
            <w14:solidFill>
              <w14:schemeClr w14:val="tx1"/>
            </w14:solidFill>
          </w14:textFill>
        </w:rPr>
        <w:t>同志兼任，</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高明</w:t>
      </w:r>
      <w:r>
        <w:rPr>
          <w:rFonts w:ascii="Times New Roman" w:hAnsi="Times New Roman" w:eastAsia="仿宋_GB2312"/>
          <w:color w:val="000000" w:themeColor="text1"/>
          <w:sz w:val="32"/>
          <w:szCs w:val="32"/>
          <w:highlight w:val="none"/>
          <w14:textFill>
            <w14:solidFill>
              <w14:schemeClr w14:val="tx1"/>
            </w14:solidFill>
          </w14:textFill>
        </w:rPr>
        <w:t>同志任</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兼</w:t>
      </w:r>
      <w:r>
        <w:rPr>
          <w:rFonts w:ascii="Times New Roman" w:hAnsi="Times New Roman" w:eastAsia="仿宋_GB2312"/>
          <w:color w:val="000000" w:themeColor="text1"/>
          <w:sz w:val="32"/>
          <w:szCs w:val="32"/>
          <w:highlight w:val="none"/>
          <w14:textFill>
            <w14:solidFill>
              <w14:schemeClr w14:val="tx1"/>
            </w14:solidFill>
          </w14:textFill>
        </w:rPr>
        <w:t>副主任，</w:t>
      </w:r>
      <w:r>
        <w:rPr>
          <w:rFonts w:ascii="Times New Roman" w:hAnsi="Times New Roman" w:eastAsia="仿宋_GB2312"/>
          <w:color w:val="000000"/>
          <w:sz w:val="32"/>
          <w:szCs w:val="32"/>
        </w:rPr>
        <w:t>负责</w:t>
      </w:r>
      <w:r>
        <w:rPr>
          <w:rFonts w:hint="eastAsia" w:ascii="Times New Roman" w:hAnsi="Times New Roman" w:eastAsia="仿宋_GB2312"/>
          <w:color w:val="000000"/>
          <w:sz w:val="32"/>
          <w:szCs w:val="32"/>
          <w:shd w:val="clear" w:color="auto" w:fill="FFFFFF"/>
          <w:lang w:val="en-US" w:eastAsia="zh-CN"/>
        </w:rPr>
        <w:t>深入推进城市精细化长效常态管理全面优化市容环境工作</w:t>
      </w:r>
      <w:r>
        <w:rPr>
          <w:rFonts w:ascii="Times New Roman" w:hAnsi="Times New Roman" w:eastAsia="仿宋_GB2312"/>
          <w:color w:val="000000"/>
          <w:sz w:val="32"/>
          <w:szCs w:val="32"/>
        </w:rPr>
        <w:t>的统筹协调、组织实施、监督检查等工作；负责制定督查、检查细则和通报制度。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工作要求</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（一）统一思想，提高认识。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推进城市精细化管理是深入贯彻落实习近平总书记关于城市管理重要论述的具体体现，是创建全国文明城市的现实需要，更是解决市民群众最关心最直接最现实利益问题的重要途径。</w:t>
      </w:r>
      <w:r>
        <w:rPr>
          <w:rFonts w:ascii="Times New Roman" w:hAnsi="Times New Roman" w:eastAsia="仿宋_GB2312"/>
          <w:color w:val="000000"/>
          <w:sz w:val="32"/>
          <w:szCs w:val="32"/>
          <w:shd w:val="clear" w:color="auto" w:fill="FFFFFF"/>
        </w:rPr>
        <w:t>各相关部门、单位要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充分认识到城市精细化管理的重大意义，切实把思想和行动统一到精细化管理标准要求上来，高起点谋划、高标准推进、高质量落实。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（二）完善机制，勇于探索。</w:t>
      </w:r>
      <w:r>
        <w:rPr>
          <w:rFonts w:ascii="Times New Roman" w:hAnsi="Times New Roman" w:eastAsia="仿宋_GB2312"/>
          <w:color w:val="000000"/>
          <w:sz w:val="32"/>
          <w:szCs w:val="32"/>
          <w:shd w:val="clear" w:color="auto" w:fill="FFFFFF"/>
        </w:rPr>
        <w:t>各相关部门、单位要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明确目标任务，明晰工作责任，建立主要负责同志亲自抓、分管负责同志具体抓，统筹协调严格抓的调度推进机制，确保各项工作任务按节点高效能完成。要把系统观念作为重要方法，把改革创新作为贯穿主线，把群众满意作为工作的出发点和落脚点，创新城市管理方法、手段、模式，积极探索遵循规律特点、体现特色风貌、彰显民生情怀的城市精细化管理新路径。</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（三）密切配合，协同联动。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发挥街道社区的主体责任和基础作用，优化市、区、街道、社区全域统筹联动、有效覆盖、资源整合、要素保障，不断激发工作活力，提高城市治理能力。</w:t>
      </w:r>
      <w:r>
        <w:rPr>
          <w:rFonts w:ascii="Times New Roman" w:hAnsi="Times New Roman" w:eastAsia="仿宋_GB2312"/>
          <w:color w:val="000000"/>
          <w:sz w:val="32"/>
          <w:szCs w:val="32"/>
          <w:shd w:val="clear" w:color="auto" w:fill="FFFFFF"/>
        </w:rPr>
        <w:t>各相关部门、单位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既要各司其责，又要协同作战，形成条块结合、以块为主、齐抓共管、共同推进的管理工作体系。要强化联合执法，推行违法行为追溯机制，及时处置违法行为。要坚持建管并重，疏堵结合，聚焦群众“急难愁盼”，在服务中管理、在管理中服务，全力打造群众满意的民心工程、民生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（四）注重宣传，营造氛围。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要以推进城市精细化管理七大工程为载体，充分利用报纸、广播、电视、公众号等媒体，既要善于正面宣传推进精细化管理典型做法、经验成效、特色亮点，还要勇于曝光不干净区域、不精细点位、不文明行为、不达标问题，不断增强激励和警示作用。要鼓励市民监督反映市容秩序、环境卫生等问题，拓展公众广泛参与机制，营造城市乱象“大家找、大家提、大家评”的社会氛围。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line="600" w:lineRule="exact"/>
        <w:ind w:firstLine="64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（五）加强督查，严格考核。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依托智慧城管系统，加强对城市管理热难点问题的重点采集，完善督查督办、定期通报、跟踪问效等闭环机制，推动各类问题及时整改到位，构建横向到边、纵向到底的城市精细化管理网络。要建立行业领域、行业系统自上而下指导检查、督导考核等制度，层层传导压力，层层压实责任，</w:t>
      </w:r>
      <w:r>
        <w:rPr>
          <w:rFonts w:hint="eastAsia" w:ascii="仿宋_GB2312" w:hAnsi="仿宋_GB2312" w:eastAsia="仿宋_GB2312" w:cs="仿宋_GB2312"/>
          <w:sz w:val="32"/>
          <w:szCs w:val="32"/>
          <w:lang w:val="en-US" w:eastAsia="zh-CN"/>
        </w:rPr>
        <w:t>推进精细化管理工作落到实处、取得实效。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2446655</wp:posOffset>
              </wp:positionH>
              <wp:positionV relativeFrom="paragraph">
                <wp:posOffset>0</wp:posOffset>
              </wp:positionV>
              <wp:extent cx="616585" cy="408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6585" cy="408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2.65pt;margin-top:0pt;height:32.15pt;width:48.55pt;mso-position-horizontal-relative:margin;z-index:251659264;mso-width-relative:page;mso-height-relative:page;" filled="f" stroked="f" coordsize="21600,21600" o:gfxdata="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aC7Ms1wAAAAcBAAAPAAAAAAAAAAEAIAAAACIAAABkcnMvZG93bnJl&#10;di54bWxQSwECFAAUAAAACACHTuJANRZsDDcCAABhBAAADgAAAAAAAAABACAAAAAmAQAAZHJzL2Uy&#10;b0RvYy54bWxQSwUGAAAAAAYABgBZAQAAzwUAAAAA&#10;">
              <v:fill on="f" focussize="0,0"/>
              <v:stroke on="f" weight="0.5pt"/>
              <v:imagedata o:title=""/>
              <o:lock v:ext="edit" aspectratio="f"/>
              <v:textbox inset="0mm,0mm,0mm,0mm">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jlmOTk3NjExZDA4Y2JhMTZiZGY1ZTQzNzYyZGIifQ=="/>
  </w:docVars>
  <w:rsids>
    <w:rsidRoot w:val="7D907C2B"/>
    <w:rsid w:val="00FC3E1B"/>
    <w:rsid w:val="01206D5F"/>
    <w:rsid w:val="01C21199"/>
    <w:rsid w:val="0381685A"/>
    <w:rsid w:val="04506958"/>
    <w:rsid w:val="04912ACD"/>
    <w:rsid w:val="049F0586"/>
    <w:rsid w:val="051554AC"/>
    <w:rsid w:val="05483AD3"/>
    <w:rsid w:val="0A516F86"/>
    <w:rsid w:val="0A782765"/>
    <w:rsid w:val="0AC05E0D"/>
    <w:rsid w:val="0AEE2A27"/>
    <w:rsid w:val="0BFC73C5"/>
    <w:rsid w:val="0C4F1BEB"/>
    <w:rsid w:val="0CB9368E"/>
    <w:rsid w:val="0D4C1C87"/>
    <w:rsid w:val="0DBD7E6E"/>
    <w:rsid w:val="0EAB2C46"/>
    <w:rsid w:val="10054172"/>
    <w:rsid w:val="13EC291C"/>
    <w:rsid w:val="148E4B47"/>
    <w:rsid w:val="170535D2"/>
    <w:rsid w:val="179E7583"/>
    <w:rsid w:val="18787DD4"/>
    <w:rsid w:val="18B03A11"/>
    <w:rsid w:val="1A954C6D"/>
    <w:rsid w:val="1BF277EA"/>
    <w:rsid w:val="1C1B3898"/>
    <w:rsid w:val="1C4E1577"/>
    <w:rsid w:val="1CF7525B"/>
    <w:rsid w:val="1E2A6014"/>
    <w:rsid w:val="1E3429EF"/>
    <w:rsid w:val="1EF4650B"/>
    <w:rsid w:val="203942EC"/>
    <w:rsid w:val="22C205C9"/>
    <w:rsid w:val="22D9311C"/>
    <w:rsid w:val="24493CD5"/>
    <w:rsid w:val="24771887"/>
    <w:rsid w:val="263E265D"/>
    <w:rsid w:val="276A7481"/>
    <w:rsid w:val="2A047719"/>
    <w:rsid w:val="2A1046A7"/>
    <w:rsid w:val="2A41271B"/>
    <w:rsid w:val="2A9C2048"/>
    <w:rsid w:val="2B4324C3"/>
    <w:rsid w:val="2CA60F5C"/>
    <w:rsid w:val="2DB15E0A"/>
    <w:rsid w:val="2DC31699"/>
    <w:rsid w:val="2E6222C1"/>
    <w:rsid w:val="2E8E1CA7"/>
    <w:rsid w:val="2EDD678B"/>
    <w:rsid w:val="2F397E65"/>
    <w:rsid w:val="2F843483"/>
    <w:rsid w:val="30B8300C"/>
    <w:rsid w:val="30EE4C7F"/>
    <w:rsid w:val="31D245A1"/>
    <w:rsid w:val="3369683F"/>
    <w:rsid w:val="33DC34B5"/>
    <w:rsid w:val="3454481F"/>
    <w:rsid w:val="37A4253C"/>
    <w:rsid w:val="3820693B"/>
    <w:rsid w:val="38602906"/>
    <w:rsid w:val="397D4DF2"/>
    <w:rsid w:val="39930ABA"/>
    <w:rsid w:val="3B8C756F"/>
    <w:rsid w:val="3D0E59F4"/>
    <w:rsid w:val="3EA01CAF"/>
    <w:rsid w:val="3F23468E"/>
    <w:rsid w:val="46015C3C"/>
    <w:rsid w:val="46E97F6B"/>
    <w:rsid w:val="46EB783F"/>
    <w:rsid w:val="487F2935"/>
    <w:rsid w:val="491312CF"/>
    <w:rsid w:val="491D214E"/>
    <w:rsid w:val="49C820BA"/>
    <w:rsid w:val="49DD72F6"/>
    <w:rsid w:val="4A0F3B6C"/>
    <w:rsid w:val="4A3B288C"/>
    <w:rsid w:val="4BED4059"/>
    <w:rsid w:val="4C5B5467"/>
    <w:rsid w:val="4FF260E2"/>
    <w:rsid w:val="51453FF0"/>
    <w:rsid w:val="514E559A"/>
    <w:rsid w:val="52996444"/>
    <w:rsid w:val="53C71634"/>
    <w:rsid w:val="54D02722"/>
    <w:rsid w:val="54FE72D7"/>
    <w:rsid w:val="56653161"/>
    <w:rsid w:val="56B934B6"/>
    <w:rsid w:val="56D77DE0"/>
    <w:rsid w:val="59DD395F"/>
    <w:rsid w:val="5A0A5DD6"/>
    <w:rsid w:val="5BC528FD"/>
    <w:rsid w:val="5EB822A5"/>
    <w:rsid w:val="5EDB1F1D"/>
    <w:rsid w:val="620121B5"/>
    <w:rsid w:val="641F6922"/>
    <w:rsid w:val="647B624F"/>
    <w:rsid w:val="64B452BD"/>
    <w:rsid w:val="655B1F97"/>
    <w:rsid w:val="65876E75"/>
    <w:rsid w:val="68000819"/>
    <w:rsid w:val="687F2AFC"/>
    <w:rsid w:val="692E4B5B"/>
    <w:rsid w:val="693E784B"/>
    <w:rsid w:val="69E55F18"/>
    <w:rsid w:val="6AC16985"/>
    <w:rsid w:val="6AD2649C"/>
    <w:rsid w:val="6B1940CB"/>
    <w:rsid w:val="6B767770"/>
    <w:rsid w:val="6D9305DB"/>
    <w:rsid w:val="6E1F7C4B"/>
    <w:rsid w:val="712E63F7"/>
    <w:rsid w:val="717862F0"/>
    <w:rsid w:val="71D451F0"/>
    <w:rsid w:val="720158B9"/>
    <w:rsid w:val="72930C07"/>
    <w:rsid w:val="73DA4614"/>
    <w:rsid w:val="7515636B"/>
    <w:rsid w:val="7A7F1A71"/>
    <w:rsid w:val="7A903C7E"/>
    <w:rsid w:val="7ADA69C6"/>
    <w:rsid w:val="7B4E6013"/>
    <w:rsid w:val="7D31799A"/>
    <w:rsid w:val="7D4A3CE0"/>
    <w:rsid w:val="7D907C2B"/>
    <w:rsid w:val="7DD14E1C"/>
    <w:rsid w:val="7DD76F1A"/>
    <w:rsid w:val="7E5A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line="600" w:lineRule="exact"/>
      <w:ind w:firstLine="200" w:firstLineChars="200"/>
      <w:jc w:val="center"/>
      <w:outlineLvl w:val="0"/>
    </w:pPr>
    <w:rPr>
      <w:rFonts w:ascii="Cambria" w:hAnsi="Cambria" w:eastAsia="方正小标宋简体" w:cs="Times New Roman"/>
      <w:bCs/>
      <w:kern w:val="2"/>
      <w:sz w:val="44"/>
      <w:szCs w:val="32"/>
      <w:lang w:val="en-US" w:eastAsia="zh-CN" w:bidi="ar-SA"/>
    </w:rPr>
  </w:style>
  <w:style w:type="paragraph" w:styleId="3">
    <w:name w:val="index 6"/>
    <w:basedOn w:val="1"/>
    <w:next w:val="1"/>
    <w:qFormat/>
    <w:uiPriority w:val="99"/>
    <w:pPr>
      <w:ind w:left="2100"/>
    </w:pPr>
  </w:style>
  <w:style w:type="paragraph" w:styleId="4">
    <w:name w:val="Body Text"/>
    <w:basedOn w:val="1"/>
    <w:next w:val="1"/>
    <w:unhideWhenUsed/>
    <w:qFormat/>
    <w:uiPriority w:val="99"/>
    <w:pPr>
      <w:spacing w:after="120"/>
    </w:pPr>
  </w:style>
  <w:style w:type="paragraph" w:styleId="5">
    <w:name w:val="Body Text Indent"/>
    <w:basedOn w:val="1"/>
    <w:next w:val="6"/>
    <w:qFormat/>
    <w:uiPriority w:val="0"/>
    <w:pPr>
      <w:spacing w:after="120"/>
      <w:ind w:left="420" w:leftChars="200"/>
    </w:pPr>
  </w:style>
  <w:style w:type="paragraph" w:styleId="6">
    <w:name w:val="Body Text Indent 2"/>
    <w:basedOn w:val="1"/>
    <w:qFormat/>
    <w:uiPriority w:val="0"/>
    <w:pPr>
      <w:spacing w:line="480" w:lineRule="auto"/>
      <w:ind w:left="420" w:leftChars="200"/>
    </w:pPr>
    <w:rPr>
      <w:rFonts w:ascii="Calibri" w:hAnsi="Calibri" w:eastAsia="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styleId="10">
    <w:name w:val="Body Text First Indent 2"/>
    <w:basedOn w:val="5"/>
    <w:next w:val="3"/>
    <w:qFormat/>
    <w:uiPriority w:val="0"/>
    <w:pPr>
      <w:ind w:firstLine="420" w:firstLineChars="200"/>
    </w:pPr>
  </w:style>
  <w:style w:type="paragraph" w:customStyle="1" w:styleId="13">
    <w:name w:val="水电正文"/>
    <w:basedOn w:val="1"/>
    <w:qFormat/>
    <w:uiPriority w:val="0"/>
    <w:pPr>
      <w:adjustRightInd w:val="0"/>
      <w:snapToGrid w:val="0"/>
    </w:pPr>
  </w:style>
  <w:style w:type="paragraph" w:customStyle="1" w:styleId="14">
    <w:name w:val="列出段落1"/>
    <w:basedOn w:val="1"/>
    <w:qFormat/>
    <w:uiPriority w:val="34"/>
    <w:pPr>
      <w:ind w:firstLine="420" w:firstLineChars="200"/>
    </w:pPr>
  </w:style>
  <w:style w:type="character" w:customStyle="1" w:styleId="15">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16">
    <w:name w:val="正文首行缩进 21"/>
    <w:basedOn w:val="17"/>
    <w:qFormat/>
    <w:uiPriority w:val="0"/>
    <w:pPr>
      <w:ind w:firstLine="420" w:firstLineChars="200"/>
    </w:pPr>
  </w:style>
  <w:style w:type="paragraph" w:customStyle="1" w:styleId="17">
    <w:name w:val="正文文本缩进1"/>
    <w:basedOn w:val="1"/>
    <w:qFormat/>
    <w:uiPriority w:val="99"/>
    <w:pPr>
      <w:ind w:left="420" w:leftChars="200"/>
    </w:pPr>
    <w:rPr>
      <w:rFonts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8451</Words>
  <Characters>8552</Characters>
  <Lines>0</Lines>
  <Paragraphs>0</Paragraphs>
  <TotalTime>47</TotalTime>
  <ScaleCrop>false</ScaleCrop>
  <LinksUpToDate>false</LinksUpToDate>
  <CharactersWithSpaces>8757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2023-03-13T07:55:00Z</dcterms:created>
  <dc:creator>李思萱</dc:creator>
  <cp:lastModifiedBy>w</cp:lastModifiedBy>
  <cp:lastPrinted>2023-03-30T09:31:00Z</cp:lastPrinted>
  <dcterms:modified xsi:type="dcterms:W3CDTF">2023-05-09T07:05:13Z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FD0D02FCFAF44D3AB088604366CB8AE5_13</vt:lpwstr>
  </property>
</Properties>
</file>