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昆都仑区</w:t>
      </w:r>
      <w:r>
        <w:rPr>
          <w:rFonts w:hint="eastAsia" w:ascii="方正小标宋简体" w:hAnsi="方正小标宋简体" w:eastAsia="方正小标宋简体" w:cs="方正小标宋简体"/>
          <w:sz w:val="44"/>
          <w:szCs w:val="44"/>
          <w:lang w:val="en-US" w:eastAsia="zh-CN"/>
        </w:rPr>
        <w:t>镇（街道）</w:t>
      </w:r>
      <w:r>
        <w:rPr>
          <w:rFonts w:hint="eastAsia" w:ascii="方正小标宋简体" w:hAnsi="方正小标宋简体" w:eastAsia="方正小标宋简体" w:cs="方正小标宋简体"/>
          <w:sz w:val="44"/>
          <w:szCs w:val="44"/>
        </w:rPr>
        <w:t>帮办代办政务服务事项基础清单</w:t>
      </w:r>
    </w:p>
    <w:p>
      <w:pPr>
        <w:pStyle w:val="2"/>
        <w:rPr>
          <w:rFonts w:hint="eastAsia"/>
        </w:rPr>
      </w:pPr>
    </w:p>
    <w:tbl>
      <w:tblPr>
        <w:tblStyle w:val="7"/>
        <w:tblW w:w="501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06"/>
        <w:gridCol w:w="2339"/>
        <w:gridCol w:w="3172"/>
        <w:gridCol w:w="4874"/>
        <w:gridCol w:w="1735"/>
        <w:gridCol w:w="13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216"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所属行业部门</w:t>
            </w:r>
          </w:p>
        </w:tc>
        <w:tc>
          <w:tcPr>
            <w:tcW w:w="2866"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事项名称</w:t>
            </w:r>
          </w:p>
        </w:tc>
        <w:tc>
          <w:tcPr>
            <w:tcW w:w="618"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事项类型</w:t>
            </w:r>
          </w:p>
        </w:tc>
        <w:tc>
          <w:tcPr>
            <w:tcW w:w="465"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实施层级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16"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主项名称</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子项名称</w:t>
            </w:r>
          </w:p>
        </w:tc>
        <w:tc>
          <w:tcPr>
            <w:tcW w:w="618"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465"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20"/>
                <w:szCs w:val="21"/>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8"/>
                <w:lang w:val="en-US" w:eastAsia="zh-CN"/>
              </w:rPr>
            </w:pPr>
            <w:r>
              <w:rPr>
                <w:rFonts w:hint="eastAsia" w:ascii="仿宋_GB2312" w:hAnsi="仿宋_GB2312" w:eastAsia="仿宋_GB2312" w:cs="仿宋_GB2312"/>
                <w:sz w:val="24"/>
                <w:szCs w:val="24"/>
                <w:lang w:val="en-US" w:eastAsia="zh-CN"/>
              </w:rPr>
              <w:t>区医保局</w:t>
            </w: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eastAsia" w:ascii="仿宋_GB2312" w:hAnsi="仿宋_GB2312" w:eastAsia="仿宋_GB2312" w:cs="仿宋_GB2312"/>
                <w:sz w:val="24"/>
                <w:szCs w:val="24"/>
                <w:lang w:val="en-US" w:eastAsia="zh-CN"/>
              </w:rPr>
            </w:pPr>
          </w:p>
          <w:p>
            <w:pPr>
              <w:pStyle w:val="2"/>
              <w:ind w:firstLine="720" w:firstLineChars="300"/>
              <w:jc w:val="both"/>
              <w:rPr>
                <w:rFonts w:hint="eastAsia" w:ascii="仿宋_GB2312" w:hAnsi="仿宋_GB2312" w:eastAsia="仿宋_GB2312" w:cs="仿宋_GB2312"/>
                <w:sz w:val="24"/>
                <w:szCs w:val="24"/>
                <w:lang w:val="en-US" w:eastAsia="zh-CN"/>
              </w:rPr>
            </w:pPr>
          </w:p>
          <w:p>
            <w:pPr>
              <w:pStyle w:val="2"/>
              <w:ind w:firstLine="720" w:firstLineChars="300"/>
              <w:jc w:val="both"/>
              <w:rPr>
                <w:rFonts w:hint="eastAsia" w:ascii="仿宋_GB2312" w:hAnsi="仿宋_GB2312" w:eastAsia="仿宋_GB2312" w:cs="仿宋_GB2312"/>
                <w:sz w:val="24"/>
                <w:szCs w:val="24"/>
                <w:lang w:val="en-US" w:eastAsia="zh-CN"/>
              </w:rPr>
            </w:pPr>
          </w:p>
          <w:p>
            <w:pPr>
              <w:pStyle w:val="2"/>
              <w:ind w:firstLine="720" w:firstLineChars="300"/>
              <w:jc w:val="both"/>
              <w:rPr>
                <w:rFonts w:hint="eastAsia" w:ascii="仿宋_GB2312" w:hAnsi="仿宋_GB2312" w:eastAsia="仿宋_GB2312" w:cs="仿宋_GB2312"/>
                <w:sz w:val="24"/>
                <w:szCs w:val="24"/>
                <w:lang w:val="en-US" w:eastAsia="zh-CN"/>
              </w:rPr>
            </w:pPr>
          </w:p>
          <w:p>
            <w:pPr>
              <w:pStyle w:val="2"/>
              <w:ind w:firstLine="720" w:firstLineChars="3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区医保局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基本医疗保险参保和变更登记</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单位参保登记</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5"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基本医疗保险参保和变更登记</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职工参保登记</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35"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基本医疗保险参保和变更登记</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城乡居民参保信息变更登记</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基本医疗保险参保人员医疗费用手工（零星）报销</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门（急）诊费用报销</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5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基本医疗保险参保人员医疗费用手工（零星）报销</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转诊备案、外埠长期居住人员住院费用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报销</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基本医疗保险参保人员医疗费用手工（零星）报销</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探亲、公出急诊住院费用报销</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生育保险待遇核准支付</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产前检查费支付</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5"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生育保险待遇核准支付</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生育医疗费支付</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880110</wp:posOffset>
                      </wp:positionV>
                      <wp:extent cx="914400" cy="914400"/>
                      <wp:effectExtent l="0" t="0" r="0" b="0"/>
                      <wp:wrapNone/>
                      <wp:docPr id="2" name="文本框 2"/>
                      <wp:cNvGraphicFramePr/>
                      <a:graphic xmlns:a="http://schemas.openxmlformats.org/drawingml/2006/main">
                        <a:graphicData uri="http://schemas.microsoft.com/office/word/2010/wordprocessingShape">
                          <wps:wsp>
                            <wps:cNvSpPr txBox="1"/>
                            <wps:spPr>
                              <a:xfrm>
                                <a:off x="1855470" y="3685540"/>
                                <a:ext cx="914400" cy="914400"/>
                              </a:xfrm>
                              <a:prstGeom prst="rect">
                                <a:avLst/>
                              </a:prstGeom>
                              <a:ln>
                                <a:noFill/>
                              </a:ln>
                            </wps:spPr>
                            <wps:style>
                              <a:lnRef idx="2">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区医保局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69.3pt;height:72pt;width:72pt;z-index:251659264;mso-width-relative:page;mso-height-relative:page;" filled="f" stroked="f" coordsize="21600,21600" o:gfxdata="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TMgTHXAAAACwEAAA8AAAAAAAAAAQAgAAAAIgAAAGRycy9kb3ducmV2Lnht&#10;bFBLAQIUABQAAAAIAIdO4kCH2lpRbAIAAMMEAAAOAAAAAAAAAAEAIAAAACYBAABkcnMvZTJvRG9j&#10;LnhtbFBLBQYAAAAABgAGAFkBAAAEBg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区医保局</w:t>
                            </w:r>
                          </w:p>
                        </w:txbxContent>
                      </v:textbox>
                    </v:shape>
                  </w:pict>
                </mc:Fallback>
              </mc:AlternateContent>
            </w:r>
            <w:r>
              <w:rPr>
                <w:rFonts w:hint="eastAsia" w:ascii="仿宋_GB2312" w:hAnsi="仿宋_GB2312" w:eastAsia="仿宋_GB2312" w:cs="仿宋_GB2312"/>
                <w:sz w:val="24"/>
                <w:szCs w:val="24"/>
              </w:rPr>
              <w:t>9</w:t>
            </w:r>
          </w:p>
        </w:tc>
        <w:tc>
          <w:tcPr>
            <w:tcW w:w="83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生育保险待遇核准支付</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计划生育医疗费支付</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3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生育保险待遇核准支付</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生育津贴支付</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33" w:type="pct"/>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医疗救助对象待遇核准支付</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医疗救助对象手工（零星）报销</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退役军人事务</w:t>
            </w:r>
            <w:r>
              <w:rPr>
                <w:rFonts w:hint="eastAsia" w:ascii="仿宋_GB2312" w:hAnsi="仿宋_GB2312" w:eastAsia="仿宋_GB2312" w:cs="仿宋_GB2312"/>
                <w:sz w:val="24"/>
                <w:szCs w:val="24"/>
                <w:lang w:val="en-US" w:eastAsia="zh-CN"/>
              </w:rPr>
              <w:t>局</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各类优抚补助对象的认定</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各类优抚补助对象的认定</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行政确认</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833" w:type="pct"/>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部分农村籍退役士兵老年生活补助的发放</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部分农村籍退役士兵老年生活补助的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行政给付</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14</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val="en-US" w:eastAsia="zh-CN"/>
              </w:rPr>
              <w:t>局</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困难残疾人生活补贴和重度残疾人护理补贴发放</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困难残疾人生活补贴和重度残疾人护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理补贴发放</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其他行政权力</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692785</wp:posOffset>
                      </wp:positionH>
                      <wp:positionV relativeFrom="paragraph">
                        <wp:posOffset>156845</wp:posOffset>
                      </wp:positionV>
                      <wp:extent cx="942340" cy="542925"/>
                      <wp:effectExtent l="0" t="0" r="0" b="0"/>
                      <wp:wrapNone/>
                      <wp:docPr id="4" name="文本框 4"/>
                      <wp:cNvGraphicFramePr/>
                      <a:graphic xmlns:a="http://schemas.openxmlformats.org/drawingml/2006/main">
                        <a:graphicData uri="http://schemas.microsoft.com/office/word/2010/wordprocessingShape">
                          <wps:wsp>
                            <wps:cNvSpPr txBox="1"/>
                            <wps:spPr>
                              <a:xfrm>
                                <a:off x="1627505" y="1622425"/>
                                <a:ext cx="942340" cy="54292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5pt;margin-top:12.35pt;height:42.75pt;width:74.2pt;z-index:251660288;mso-width-relative:page;mso-height-relative:page;" filled="f" stroked="f" coordsize="21600,21600" o:gfxdata="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mG/I80wAAAAoBAAAPAAAAAAAAAAEAIAAAACIAAABkcnMvZG93bnJldi54&#10;bWxQSwECFAAUAAAACACHTuJAA8Q0EnECAADBBAAADgAAAAAAAAABACAAAAAiAQAAZHJzL2Uyb0Rv&#10;Yy54bWxQSwUGAAAAAAYABgBZAQAABQYAAAAA&#10;">
                      <v:fill on="f" focussize="0,0"/>
                      <v:stroke on="f" weight="0.5pt" miterlimit="8"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xbxContent>
                      </v:textbox>
                    </v:shape>
                  </w:pict>
                </mc:Fallback>
              </mc:AlternateContent>
            </w:r>
            <w:r>
              <w:rPr>
                <w:rFonts w:hint="eastAsia" w:ascii="仿宋_GB2312" w:hAnsi="仿宋_GB2312" w:eastAsia="仿宋_GB2312" w:cs="仿宋_GB2312"/>
                <w:sz w:val="24"/>
                <w:szCs w:val="24"/>
              </w:rPr>
              <w:t>15</w:t>
            </w:r>
          </w:p>
        </w:tc>
        <w:tc>
          <w:tcPr>
            <w:tcW w:w="83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老年人福利补贴</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老年人福利补贴</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行政给付</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833"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人力资源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社会保障</w:t>
            </w:r>
            <w:r>
              <w:rPr>
                <w:rFonts w:hint="eastAsia" w:ascii="仿宋_GB2312" w:hAnsi="仿宋_GB2312" w:eastAsia="仿宋_GB2312" w:cs="仿宋_GB2312"/>
                <w:sz w:val="24"/>
                <w:szCs w:val="24"/>
                <w:lang w:val="en-US" w:eastAsia="zh-CN"/>
              </w:rPr>
              <w:t>局</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政府向社会购买基本公共就业创业服务成果</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政府向社会购买基本公共就业创业服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务成果</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6" w:hRule="atLeast"/>
        </w:trPr>
        <w:tc>
          <w:tcPr>
            <w:tcW w:w="2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833" w:type="pct"/>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失业登记</w:t>
            </w:r>
          </w:p>
        </w:tc>
        <w:tc>
          <w:tcPr>
            <w:tcW w:w="173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失业登记</w:t>
            </w:r>
          </w:p>
        </w:tc>
        <w:tc>
          <w:tcPr>
            <w:tcW w:w="61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村（社区）级</w:t>
            </w:r>
          </w:p>
        </w:tc>
      </w:tr>
    </w:tbl>
    <w:tbl>
      <w:tblPr>
        <w:tblStyle w:val="7"/>
        <w:tblpPr w:leftFromText="180" w:rightFromText="180" w:vertAnchor="text" w:horzAnchor="page" w:tblpX="1397" w:tblpY="587"/>
        <w:tblOverlap w:val="never"/>
        <w:tblW w:w="502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115"/>
        <w:gridCol w:w="1838"/>
        <w:gridCol w:w="3096"/>
        <w:gridCol w:w="6"/>
        <w:gridCol w:w="4793"/>
        <w:gridCol w:w="1604"/>
        <w:gridCol w:w="1604"/>
        <w:gridCol w:w="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653" w:type="pct"/>
            <w:vMerge w:val="restart"/>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355600</wp:posOffset>
                      </wp:positionV>
                      <wp:extent cx="1828800" cy="182880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人力资源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社会保障</w:t>
                                  </w:r>
                                  <w:r>
                                    <w:rPr>
                                      <w:rFonts w:hint="eastAsia" w:ascii="仿宋_GB2312" w:hAnsi="仿宋_GB2312" w:eastAsia="仿宋_GB2312" w:cs="仿宋_GB2312"/>
                                      <w:sz w:val="24"/>
                                      <w:szCs w:val="24"/>
                                      <w:lang w:val="en-US" w:eastAsia="zh-CN"/>
                                    </w:rPr>
                                    <w:t>局</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5pt;margin-top:28pt;height:144pt;width:144pt;mso-wrap-distance-bottom:0pt;mso-wrap-distance-left:9pt;mso-wrap-distance-right:9pt;mso-wrap-distance-top:0pt;mso-wrap-style:none;z-index:251661312;mso-width-relative:page;mso-height-relative:page;" filled="f" stroked="f" coordsize="21600,21600" o:gfxdata="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j0Xb21gAAAAkBAAAPAAAAAAAAAAEAIAAAACIAAABkcnMvZG93bnJldi54bWxQSwECFAAUAAAA&#10;CACHTuJAJ9yzymICAAC1BAAADgAAAAAAAAABACAAAAAlAQAAZHJzL2Uyb0RvYy54bWxQSwUGAAAA&#10;AAYABgBZAQAA+QUAAAAA&#10;">
                      <v:fill on="f" focussize="0,0"/>
                      <v:stroke on="f" weight="0.5pt" miterlimit="8" joinstyle="miter" dashstyle="dash"/>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人力资源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社会保障</w:t>
                            </w:r>
                            <w:r>
                              <w:rPr>
                                <w:rFonts w:hint="eastAsia" w:ascii="仿宋_GB2312" w:hAnsi="仿宋_GB2312" w:eastAsia="仿宋_GB2312" w:cs="仿宋_GB2312"/>
                                <w:sz w:val="24"/>
                                <w:szCs w:val="24"/>
                                <w:lang w:val="en-US" w:eastAsia="zh-CN"/>
                              </w:rPr>
                              <w:t>局</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2"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《就业创业证》申领</w:t>
            </w:r>
          </w:p>
        </w:tc>
        <w:tc>
          <w:tcPr>
            <w:tcW w:w="170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《就业创业证》申领</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3"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5"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65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2"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就业困难人员认定</w:t>
            </w:r>
          </w:p>
        </w:tc>
        <w:tc>
          <w:tcPr>
            <w:tcW w:w="170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就业困难人员认定</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3"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2835"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就业困难人员社会保险补贴申领</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就业困难人员灵活就业社会保险补贴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申领</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385"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65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高校毕业生社保补贴申领</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高校毕业生灵活就业社会保险补贴申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镇（街道）级</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84" w:hRule="atLeast"/>
        </w:trPr>
        <w:tc>
          <w:tcPr>
            <w:tcW w:w="396" w:type="pct"/>
            <w:vAlign w:val="center"/>
          </w:tcPr>
          <w:p>
            <w:pPr>
              <w:keepNext w:val="0"/>
              <w:keepLines w:val="0"/>
              <w:pageBreakBefore w:val="0"/>
              <w:widowControl w:val="0"/>
              <w:tabs>
                <w:tab w:val="left" w:pos="235"/>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749300</wp:posOffset>
                      </wp:positionH>
                      <wp:positionV relativeFrom="paragraph">
                        <wp:posOffset>258445</wp:posOffset>
                      </wp:positionV>
                      <wp:extent cx="1076325" cy="971550"/>
                      <wp:effectExtent l="0" t="0" r="0" b="0"/>
                      <wp:wrapNone/>
                      <wp:docPr id="6" name="文本框 6"/>
                      <wp:cNvGraphicFramePr/>
                      <a:graphic xmlns:a="http://schemas.openxmlformats.org/drawingml/2006/main">
                        <a:graphicData uri="http://schemas.microsoft.com/office/word/2010/wordprocessingShape">
                          <wps:wsp>
                            <wps:cNvSpPr txBox="1"/>
                            <wps:spPr>
                              <a:xfrm>
                                <a:off x="1846580" y="3287395"/>
                                <a:ext cx="1076325" cy="97155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人力资源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社会保障</w:t>
                                  </w:r>
                                  <w:r>
                                    <w:rPr>
                                      <w:rFonts w:hint="eastAsia" w:ascii="仿宋_GB2312" w:hAnsi="仿宋_GB2312" w:eastAsia="仿宋_GB2312" w:cs="仿宋_GB2312"/>
                                      <w:sz w:val="24"/>
                                      <w:szCs w:val="24"/>
                                      <w:lang w:val="en-US" w:eastAsia="zh-CN"/>
                                    </w:rPr>
                                    <w:t>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20.35pt;height:76.5pt;width:84.75pt;z-index:251662336;mso-width-relative:page;mso-height-relative:page;" filled="f" stroked="f" coordsize="21600,21600" o:gfxdata="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ZZ+/UAAAACgEAAA8AAAAAAAAAAQAgAAAAIgAAAGRycy9kb3du&#10;cmV2LnhtbFBLAQIUABQAAAAIAIdO4kBGdAEzdQIAAMIEAAAOAAAAAAAAAAEAIAAAACMBAABkcnMv&#10;ZTJvRG9jLnhtbFBLBQYAAAAABgAGAFkBAAAKBgAAAAA=&#10;">
                      <v:fill on="f" focussize="0,0"/>
                      <v:stroke on="f" weight="0.5pt" miterlimit="8"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人力资源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社会保障</w:t>
                            </w:r>
                            <w:r>
                              <w:rPr>
                                <w:rFonts w:hint="eastAsia" w:ascii="仿宋_GB2312" w:hAnsi="仿宋_GB2312" w:eastAsia="仿宋_GB2312" w:cs="仿宋_GB2312"/>
                                <w:sz w:val="24"/>
                                <w:szCs w:val="24"/>
                                <w:lang w:val="en-US" w:eastAsia="zh-CN"/>
                              </w:rPr>
                              <w:t>局</w:t>
                            </w:r>
                          </w:p>
                          <w:p/>
                        </w:txbxContent>
                      </v:textbox>
                    </v:shape>
                  </w:pict>
                </mc:Fallback>
              </mc:AlternateContent>
            </w:r>
            <w:r>
              <w:rPr>
                <w:rFonts w:hint="eastAsia" w:ascii="仿宋_GB2312" w:hAnsi="仿宋_GB2312" w:eastAsia="仿宋_GB2312" w:cs="仿宋_GB2312"/>
                <w:sz w:val="24"/>
                <w:szCs w:val="24"/>
                <w:lang w:val="en-US" w:eastAsia="zh-CN"/>
              </w:rPr>
              <w:t>22</w:t>
            </w:r>
          </w:p>
        </w:tc>
        <w:tc>
          <w:tcPr>
            <w:tcW w:w="65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城乡居民养老保险参保登记</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城乡居民养老保险参保登记</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999" w:hRule="atLeast"/>
        </w:trPr>
        <w:tc>
          <w:tcPr>
            <w:tcW w:w="396" w:type="pct"/>
            <w:vAlign w:val="center"/>
          </w:tcPr>
          <w:p>
            <w:pPr>
              <w:keepNext w:val="0"/>
              <w:keepLines w:val="0"/>
              <w:pageBreakBefore w:val="0"/>
              <w:widowControl w:val="0"/>
              <w:tabs>
                <w:tab w:val="left" w:pos="235"/>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65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个人权益记录查询打印（个人参保证明打印）</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个人权益记录查询打印（个人参保证明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打印）</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tabs>
                <w:tab w:val="left" w:pos="235"/>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653" w:type="pct"/>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个人基本信息变更</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个人基本信息变更（城乡居民养老保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险）</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2135" w:hRule="atLeast"/>
        </w:trPr>
        <w:tc>
          <w:tcPr>
            <w:tcW w:w="396" w:type="pct"/>
            <w:vAlign w:val="center"/>
          </w:tcPr>
          <w:p>
            <w:pPr>
              <w:keepNext w:val="0"/>
              <w:keepLines w:val="0"/>
              <w:pageBreakBefore w:val="0"/>
              <w:widowControl w:val="0"/>
              <w:tabs>
                <w:tab w:val="left" w:pos="235"/>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653" w:type="pct"/>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城乡居民基本养老保险关系转移接续申请</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城乡居民基本养老保险关系转移接续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653" w:type="pct"/>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区审批服务局</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环境卫生设施拆迁方案的审批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环境卫生设施拆迁方案的审批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从事生活垃圾（含粪便）经营性清扫、收集、运输、处理服务审批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从事生活垃圾（含粪便）经营性清扫、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收集、运输、处理服务审批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临时性建筑物搭建、堆放物料、占道施工审批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临时性建筑物搭建、堆放物料、占道施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临时占用城市绿化用地审批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临时占用城市绿化用地审批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砍伐城市树木审批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砍伐城市树木审批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 w:type="pct"/>
          <w:trHeight w:val="764" w:hRule="atLeast"/>
        </w:trPr>
        <w:tc>
          <w:tcPr>
            <w:tcW w:w="39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653"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设置大型户外广告及在城市建筑物、设施上悬挂、张贴宣传品审批</w:t>
            </w:r>
          </w:p>
        </w:tc>
        <w:tc>
          <w:tcPr>
            <w:tcW w:w="1705"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设置大型户外广告及在城市建筑物、设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施上悬挂、张贴宣传品审批</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镇（街道）级</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4"/>
          <w:szCs w:val="24"/>
        </w:rPr>
      </w:pPr>
    </w:p>
    <w:tbl>
      <w:tblPr>
        <w:tblStyle w:val="7"/>
        <w:tblpPr w:leftFromText="180" w:rightFromText="180" w:vertAnchor="text" w:horzAnchor="page" w:tblpXSpec="center" w:tblpY="-170"/>
        <w:tblOverlap w:val="never"/>
        <w:tblW w:w="501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51"/>
        <w:gridCol w:w="1802"/>
        <w:gridCol w:w="3476"/>
        <w:gridCol w:w="5306"/>
        <w:gridCol w:w="1328"/>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642" w:type="pct"/>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区住建局</w:t>
            </w:r>
          </w:p>
        </w:tc>
        <w:tc>
          <w:tcPr>
            <w:tcW w:w="1238"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依附于城市道路建设各种管线、杆线等设施的审批</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依附于城市道路建设各种管线、杆线等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设施的审批</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642" w:type="pct"/>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238"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城市建筑垃圾处置核准</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城市建筑垃圾处置核准</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642" w:type="pct"/>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区自然资源分局</w:t>
            </w:r>
          </w:p>
        </w:tc>
        <w:tc>
          <w:tcPr>
            <w:tcW w:w="1238"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农村村民宅基地审批</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农村村民宅基地审批</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6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乡村建设规划许可证核发</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乡村建设规划许可证核发</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36</w:t>
            </w:r>
          </w:p>
        </w:tc>
        <w:tc>
          <w:tcPr>
            <w:tcW w:w="6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区农牧局</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在草原上修建直接为草原保护和畜牧业生产服务的工程设施使用草原的审批</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在草原上修建直接为草原保护和畜牧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业生产服务的工程设施使用草原的审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批</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w:t>
            </w:r>
          </w:p>
        </w:tc>
        <w:tc>
          <w:tcPr>
            <w:tcW w:w="642"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区卫健委</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生育登记</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生育登记</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5"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38</w:t>
            </w:r>
          </w:p>
        </w:tc>
        <w:tc>
          <w:tcPr>
            <w:tcW w:w="6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生育政策</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生育登记</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镇（街道）级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5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39</w:t>
            </w:r>
          </w:p>
        </w:tc>
        <w:tc>
          <w:tcPr>
            <w:tcW w:w="642" w:type="pct"/>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计划生育家庭奖励扶助</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计划生育家庭奖励扶助</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镇（街道）级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40</w:t>
            </w:r>
          </w:p>
        </w:tc>
        <w:tc>
          <w:tcPr>
            <w:tcW w:w="642" w:type="pct"/>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222250</wp:posOffset>
                      </wp:positionH>
                      <wp:positionV relativeFrom="paragraph">
                        <wp:posOffset>2238375</wp:posOffset>
                      </wp:positionV>
                      <wp:extent cx="1828800" cy="1828800"/>
                      <wp:effectExtent l="4445" t="4445" r="14605" b="14605"/>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7.5pt;margin-top:176.25pt;height:144pt;width:144pt;mso-wrap-distance-bottom:0pt;mso-wrap-distance-left:9pt;mso-wrap-distance-right:9pt;mso-wrap-distance-top:0pt;mso-wrap-style:none;z-index:251663360;mso-width-relative:page;mso-height-relative:page;" filled="f" stroked="f" coordsize="21600,21600" o:gfxdata="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1SCbZAAAACgEAAA8AAAAAAAAAAQAgAAAAIgAAAGRycy9kb3du&#10;cmV2LnhtbFBLAQIUABQAAAAIAIdO4kC6zSn1NwIAAGUEAAAOAAAAAAAAAAEAIAAAACgBAABkcnMv&#10;ZTJvRG9jLnhtbFBLBQYAAAAABgAGAFkBAADRBQAAAAA=&#10;">
                      <v:fill on="f" focussize="0,0"/>
                      <v:stroke on="f" weight="0.5pt"/>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xbxContent>
                      </v:textbox>
                      <w10:wrap type="square"/>
                    </v:shape>
                  </w:pict>
                </mc:Fallback>
              </mc:AlternateConten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残疾人精准康复服务</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残疾人精准康复服务</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镇（街道）级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25"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41</w:t>
            </w:r>
          </w:p>
        </w:tc>
        <w:tc>
          <w:tcPr>
            <w:tcW w:w="6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办理《残疾人证》</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残疾人证注销</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镇（街道）级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35"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42</w:t>
            </w:r>
          </w:p>
        </w:tc>
        <w:tc>
          <w:tcPr>
            <w:tcW w:w="6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办理《残疾人证》</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残疾人证挂失补办</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镇（街道）级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5"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570230</wp:posOffset>
                      </wp:positionH>
                      <wp:positionV relativeFrom="paragraph">
                        <wp:posOffset>133350</wp:posOffset>
                      </wp:positionV>
                      <wp:extent cx="828675" cy="533400"/>
                      <wp:effectExtent l="0" t="0" r="0" b="0"/>
                      <wp:wrapNone/>
                      <wp:docPr id="9" name="文本框 9"/>
                      <wp:cNvGraphicFramePr/>
                      <a:graphic xmlns:a="http://schemas.openxmlformats.org/drawingml/2006/main">
                        <a:graphicData uri="http://schemas.microsoft.com/office/word/2010/wordprocessingShape">
                          <wps:wsp>
                            <wps:cNvSpPr txBox="1"/>
                            <wps:spPr>
                              <a:xfrm>
                                <a:off x="1617980" y="1651000"/>
                                <a:ext cx="828675" cy="533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9pt;margin-top:10.5pt;height:42pt;width:65.25pt;z-index:251664384;mso-width-relative:page;mso-height-relative:page;" filled="f" stroked="f" coordsize="21600,21600" o:gfxdata="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bvfv0wAAAAkBAAAPAAAAAAAAAAEAIAAAACIAAABkcnMvZG93bnJldi54&#10;bWxQSwECFAAUAAAACACHTuJAVqicYXECAADBBAAADgAAAAAAAAABACAAAAAiAQAAZHJzL2Uyb0Rv&#10;Yy54bWxQSwUGAAAAAAYABgBZAQAABQYAAAAA&#10;">
                      <v:fill on="f" focussize="0,0"/>
                      <v:stroke on="f" weight="0.5pt" miterlimit="8"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p/>
                        </w:txbxContent>
                      </v:textbox>
                    </v:shape>
                  </w:pict>
                </mc:Fallback>
              </mc:AlternateContent>
            </w:r>
            <w:r>
              <w:rPr>
                <w:rFonts w:hint="eastAsia" w:ascii="仿宋_GB2312" w:hAnsi="仿宋_GB2312" w:eastAsia="仿宋_GB2312" w:cs="仿宋_GB2312"/>
                <w:color w:val="000000"/>
                <w:sz w:val="24"/>
                <w:szCs w:val="24"/>
              </w:rPr>
              <w:t>43</w:t>
            </w:r>
          </w:p>
        </w:tc>
        <w:tc>
          <w:tcPr>
            <w:tcW w:w="6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残疾人辅助器具适配服务</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残疾人辅助器具适配服务</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市级，</w:t>
            </w:r>
            <w:r>
              <w:rPr>
                <w:rFonts w:hint="eastAsia" w:ascii="仿宋_GB2312" w:hAnsi="仿宋_GB2312" w:eastAsia="仿宋_GB2312" w:cs="仿宋_GB2312"/>
                <w:color w:val="000000"/>
                <w:sz w:val="24"/>
                <w:szCs w:val="24"/>
                <w:lang w:eastAsia="zh-CN"/>
              </w:rPr>
              <w:t>旗县区级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镇（街道）级</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村（社区）级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44</w:t>
            </w:r>
          </w:p>
        </w:tc>
        <w:tc>
          <w:tcPr>
            <w:tcW w:w="6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交管</w:t>
            </w:r>
            <w:r>
              <w:rPr>
                <w:rFonts w:hint="eastAsia" w:ascii="仿宋_GB2312" w:hAnsi="仿宋_GB2312" w:eastAsia="仿宋_GB2312" w:cs="仿宋_GB2312"/>
                <w:color w:val="000000"/>
                <w:sz w:val="24"/>
                <w:szCs w:val="24"/>
                <w:lang w:val="en-US" w:eastAsia="zh-CN"/>
              </w:rPr>
              <w:t>大队</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机动车驾驶证核发、审验</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换领、补领驾驶证和注销驾驶资格</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行政许可</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旗县区级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45</w:t>
            </w:r>
          </w:p>
        </w:tc>
        <w:tc>
          <w:tcPr>
            <w:tcW w:w="642"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区农牧局</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世界防治荒漠化与干旱日宣传</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世界防治荒漠化与干旱日宣传</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w:t>
            </w:r>
          </w:p>
        </w:tc>
        <w:tc>
          <w:tcPr>
            <w:tcW w:w="642"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《森林法》、《草原法》宣传教育</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《森林法》、《草原法》宣传教育</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47</w:t>
            </w:r>
          </w:p>
        </w:tc>
        <w:tc>
          <w:tcPr>
            <w:tcW w:w="642"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植树造林宣传</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植树造林宣传</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w:t>
            </w:r>
          </w:p>
        </w:tc>
        <w:tc>
          <w:tcPr>
            <w:tcW w:w="6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区农牧局</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义务植树、林业普法宣传教育</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义务植树、林业普法宣传教育</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w:t>
            </w:r>
          </w:p>
        </w:tc>
        <w:tc>
          <w:tcPr>
            <w:tcW w:w="642"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区市场监督管理局</w:t>
            </w: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开展食品安全宣传周活动</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开展食品安全宣传周活动</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w:t>
            </w:r>
          </w:p>
        </w:tc>
        <w:tc>
          <w:tcPr>
            <w:tcW w:w="642"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“3·15”国际消费者权益日宣传活动</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“3·15”国际消费者权益日宣传活动</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51</w:t>
            </w:r>
          </w:p>
        </w:tc>
        <w:tc>
          <w:tcPr>
            <w:tcW w:w="642"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消费者权益保护宣传咨询服务</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消费者权益保护宣传咨询服务</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jc w:val="center"/>
        </w:trPr>
        <w:tc>
          <w:tcPr>
            <w:tcW w:w="23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w:t>
            </w:r>
          </w:p>
        </w:tc>
        <w:tc>
          <w:tcPr>
            <w:tcW w:w="642" w:type="pct"/>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val="en-US" w:eastAsia="zh-CN"/>
              </w:rPr>
            </w:pPr>
          </w:p>
        </w:tc>
        <w:tc>
          <w:tcPr>
            <w:tcW w:w="123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食品安全宣传教育</w:t>
            </w:r>
          </w:p>
        </w:tc>
        <w:tc>
          <w:tcPr>
            <w:tcW w:w="189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食品安全宣传教育</w:t>
            </w:r>
          </w:p>
        </w:tc>
        <w:tc>
          <w:tcPr>
            <w:tcW w:w="47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公共服务</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盟市级,县级,镇级,村级</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sectPr>
      <w:footerReference r:id="rId3" w:type="default"/>
      <w:pgSz w:w="16820" w:h="11900" w:orient="landscape"/>
      <w:pgMar w:top="1757" w:right="1417" w:bottom="1757" w:left="141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ZDhmODVjOWM1NDExYTgyYjBlYTcwZTg2YTAwOTUxMDQifQ=="/>
  </w:docVars>
  <w:rsids>
    <w:rsidRoot w:val="00000000"/>
    <w:rsid w:val="012700C2"/>
    <w:rsid w:val="015754F6"/>
    <w:rsid w:val="02587777"/>
    <w:rsid w:val="04C331C7"/>
    <w:rsid w:val="04D01847"/>
    <w:rsid w:val="0758339B"/>
    <w:rsid w:val="07AF3EB7"/>
    <w:rsid w:val="09CB15D2"/>
    <w:rsid w:val="0BAB4DBC"/>
    <w:rsid w:val="0E364E11"/>
    <w:rsid w:val="0F1D38DB"/>
    <w:rsid w:val="1186690F"/>
    <w:rsid w:val="137141F5"/>
    <w:rsid w:val="156503BC"/>
    <w:rsid w:val="17326391"/>
    <w:rsid w:val="18877749"/>
    <w:rsid w:val="1A6C639B"/>
    <w:rsid w:val="1B3B23A6"/>
    <w:rsid w:val="1BE35515"/>
    <w:rsid w:val="1DC13FCB"/>
    <w:rsid w:val="1F6D440A"/>
    <w:rsid w:val="20696875"/>
    <w:rsid w:val="21AF0D0A"/>
    <w:rsid w:val="25BD776E"/>
    <w:rsid w:val="264A65B4"/>
    <w:rsid w:val="27C432E2"/>
    <w:rsid w:val="28650375"/>
    <w:rsid w:val="28C97A5F"/>
    <w:rsid w:val="2A353B5D"/>
    <w:rsid w:val="2C666469"/>
    <w:rsid w:val="30105FB9"/>
    <w:rsid w:val="301C571D"/>
    <w:rsid w:val="32CE688B"/>
    <w:rsid w:val="33884F46"/>
    <w:rsid w:val="33D00BC2"/>
    <w:rsid w:val="353B79A1"/>
    <w:rsid w:val="35D54660"/>
    <w:rsid w:val="361620A3"/>
    <w:rsid w:val="36D861B6"/>
    <w:rsid w:val="38934A8A"/>
    <w:rsid w:val="38BF6A16"/>
    <w:rsid w:val="3A7A5503"/>
    <w:rsid w:val="3BCB0097"/>
    <w:rsid w:val="3C892C42"/>
    <w:rsid w:val="3CCC356B"/>
    <w:rsid w:val="3D85696B"/>
    <w:rsid w:val="3DED5444"/>
    <w:rsid w:val="4003196D"/>
    <w:rsid w:val="43901D28"/>
    <w:rsid w:val="439C056B"/>
    <w:rsid w:val="44211E76"/>
    <w:rsid w:val="4475773A"/>
    <w:rsid w:val="449442F6"/>
    <w:rsid w:val="450A021D"/>
    <w:rsid w:val="466A28A1"/>
    <w:rsid w:val="4B0B3D43"/>
    <w:rsid w:val="4C5A37E0"/>
    <w:rsid w:val="4C6A42EF"/>
    <w:rsid w:val="4CD52BD1"/>
    <w:rsid w:val="4D2C6E03"/>
    <w:rsid w:val="4E715C09"/>
    <w:rsid w:val="4EA07161"/>
    <w:rsid w:val="501C315F"/>
    <w:rsid w:val="51712E2E"/>
    <w:rsid w:val="521F0CE5"/>
    <w:rsid w:val="534053B7"/>
    <w:rsid w:val="53631E0E"/>
    <w:rsid w:val="546F1A89"/>
    <w:rsid w:val="56222B52"/>
    <w:rsid w:val="567809C3"/>
    <w:rsid w:val="57233025"/>
    <w:rsid w:val="58535244"/>
    <w:rsid w:val="599F4EC9"/>
    <w:rsid w:val="5BC83FA1"/>
    <w:rsid w:val="5E36363E"/>
    <w:rsid w:val="5EF3152F"/>
    <w:rsid w:val="5F622211"/>
    <w:rsid w:val="5FC52ECB"/>
    <w:rsid w:val="608A5EC3"/>
    <w:rsid w:val="62EC4C13"/>
    <w:rsid w:val="63E674EA"/>
    <w:rsid w:val="63F21DB5"/>
    <w:rsid w:val="654C7BEB"/>
    <w:rsid w:val="66184B90"/>
    <w:rsid w:val="67126344"/>
    <w:rsid w:val="67AA29A7"/>
    <w:rsid w:val="67EB174A"/>
    <w:rsid w:val="67EB36EB"/>
    <w:rsid w:val="69A46F5A"/>
    <w:rsid w:val="6C0C59DE"/>
    <w:rsid w:val="6C951E77"/>
    <w:rsid w:val="6D3C6968"/>
    <w:rsid w:val="6E3D4575"/>
    <w:rsid w:val="6FF17ED0"/>
    <w:rsid w:val="73E70C9B"/>
    <w:rsid w:val="761E4ABF"/>
    <w:rsid w:val="76C544E1"/>
    <w:rsid w:val="77F51A1C"/>
    <w:rsid w:val="781A3675"/>
    <w:rsid w:val="7846004C"/>
    <w:rsid w:val="788E3AAF"/>
    <w:rsid w:val="78D9133E"/>
    <w:rsid w:val="79B7167F"/>
    <w:rsid w:val="7E1D1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01 正文-首行缩进2字符"/>
    <w:basedOn w:val="1"/>
    <w:qFormat/>
    <w:uiPriority w:val="0"/>
    <w:pPr>
      <w:spacing w:beforeLines="50" w:afterLines="50" w:line="360" w:lineRule="auto"/>
      <w:ind w:firstLine="200" w:firstLineChars="200"/>
    </w:pPr>
    <w:rPr>
      <w:rFonts w:ascii="Arial" w:hAnsi="Arial"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Title"/>
    <w:basedOn w:val="1"/>
    <w:qFormat/>
    <w:uiPriority w:val="0"/>
    <w:rPr>
      <w:rFonts w:hAnsi="Aria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正文首行缩进 21"/>
    <w:basedOn w:val="12"/>
    <w:qFormat/>
    <w:uiPriority w:val="0"/>
    <w:pPr>
      <w:ind w:firstLine="420" w:firstLineChars="200"/>
    </w:pPr>
  </w:style>
  <w:style w:type="paragraph" w:customStyle="1" w:styleId="12">
    <w:name w:val="正文文本缩进1"/>
    <w:basedOn w:val="1"/>
    <w:qFormat/>
    <w:uiPriority w:val="0"/>
    <w:pPr>
      <w:ind w:left="420" w:leftChars="200"/>
    </w:pPr>
    <w:rPr>
      <w:rFonts w:cs="Calibri"/>
    </w:rPr>
  </w:style>
  <w:style w:type="paragraph" w:customStyle="1" w:styleId="13">
    <w:name w:val="No Spacing_6bb7ec09-532b-49f5-8a27-22e36f39d4bc"/>
    <w:qFormat/>
    <w:uiPriority w:val="0"/>
    <w:pPr>
      <w:adjustRightInd w:val="0"/>
      <w:snapToGrid w:val="0"/>
    </w:pPr>
    <w:rPr>
      <w:rFonts w:ascii="Tahoma" w:hAnsi="Tahoma"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6633</Words>
  <Characters>6740</Characters>
  <TotalTime>7</TotalTime>
  <ScaleCrop>false</ScaleCrop>
  <LinksUpToDate>false</LinksUpToDate>
  <CharactersWithSpaces>6803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2023-07-24T08:51:00Z</dcterms:created>
  <dc:creator>Apache POI</dc:creator>
  <cp:lastModifiedBy>你叫我黄征就好</cp:lastModifiedBy>
  <cp:lastPrinted>2023-09-05T08:21:00Z</cp:lastPrinted>
  <dcterms:modified xsi:type="dcterms:W3CDTF">2023-12-01T04:01:52Z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FB07E23F7125426BBFA1B9CC83772323_13</vt:lpwstr>
  </property>
</Properties>
</file>