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cs="Times New Roman" w:asciiTheme="minorEastAsia" w:hAnsiTheme="min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b/>
          <w:sz w:val="44"/>
          <w:szCs w:val="44"/>
        </w:rPr>
        <w:t>包头市</w:t>
      </w:r>
      <w:r>
        <w:rPr>
          <w:rFonts w:hint="eastAsia" w:cs="Times New Roman" w:asciiTheme="minorEastAsia" w:hAnsiTheme="minorEastAsia"/>
          <w:b/>
          <w:sz w:val="44"/>
          <w:szCs w:val="44"/>
          <w:lang w:val="en-US" w:eastAsia="zh-CN"/>
        </w:rPr>
        <w:t>昆都仑区</w:t>
      </w:r>
      <w:r>
        <w:rPr>
          <w:rFonts w:hint="eastAsia" w:cs="Times New Roman" w:asciiTheme="minorEastAsia" w:hAnsiTheme="minorEastAsia"/>
          <w:b/>
          <w:sz w:val="44"/>
          <w:szCs w:val="44"/>
        </w:rPr>
        <w:t>尾矿库基本情况公告表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015"/>
        <w:gridCol w:w="1317"/>
        <w:gridCol w:w="1418"/>
        <w:gridCol w:w="2835"/>
        <w:gridCol w:w="2719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尾矿库名称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等别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法定代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表人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所属或管理单位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旗县政府包保责任人</w:t>
            </w:r>
          </w:p>
        </w:tc>
      </w:tr>
    </w:tbl>
    <w:tbl>
      <w:tblPr>
        <w:tblStyle w:val="5"/>
        <w:tblpPr w:leftFromText="180" w:rightFromText="180" w:vertAnchor="text" w:horzAnchor="page" w:tblpX="1451" w:tblpY="324"/>
        <w:tblOverlap w:val="never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3514"/>
        <w:gridCol w:w="958"/>
        <w:gridCol w:w="926"/>
        <w:gridCol w:w="3811"/>
        <w:gridCol w:w="341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4" w:hRule="atLeast"/>
        </w:trPr>
        <w:tc>
          <w:tcPr>
            <w:tcW w:w="348" w:type="dxa"/>
            <w:shd w:val="clear" w:color="auto" w:fill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内蒙古包钢钢联股份有限公司选矿厂尾矿库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二等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李德刚</w:t>
            </w:r>
          </w:p>
        </w:tc>
        <w:tc>
          <w:tcPr>
            <w:tcW w:w="3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包头市昆区河西工业区</w:t>
            </w:r>
          </w:p>
        </w:tc>
        <w:tc>
          <w:tcPr>
            <w:tcW w:w="34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包钢集团宝山矿业有限公司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白云喜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348" w:type="dxa"/>
            <w:shd w:val="clear" w:color="auto" w:fill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包头市泉山金矿有限责任公司处理6万吨金矿石选矿建设项目尾矿库技改工程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五等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高俊国</w:t>
            </w:r>
          </w:p>
        </w:tc>
        <w:tc>
          <w:tcPr>
            <w:tcW w:w="3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包头市卜尔汉图镇</w:t>
            </w:r>
          </w:p>
        </w:tc>
        <w:tc>
          <w:tcPr>
            <w:tcW w:w="34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包头市泉山金矿有限责任公司</w:t>
            </w:r>
            <w:bookmarkStart w:id="0" w:name="_GoBack"/>
            <w:bookmarkEnd w:id="0"/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白云喜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48" w:type="dxa"/>
            <w:shd w:val="clear" w:color="auto" w:fill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包头市福祥矿业有限责任公司选矿厂尾矿库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五等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窦宝龙</w:t>
            </w:r>
          </w:p>
        </w:tc>
        <w:tc>
          <w:tcPr>
            <w:tcW w:w="3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包头市卜尔汉图镇卜尔汉图嘎查杨树沟</w:t>
            </w:r>
          </w:p>
        </w:tc>
        <w:tc>
          <w:tcPr>
            <w:tcW w:w="34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包头市福祥矿业有限责任公司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白云喜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5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包钢综企集团昆仑矿业有限责任公司榆树沟铁矿尾矿库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五等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陈正家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包头市昆区阿嘎如泰苏木榆树沟</w:t>
            </w: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包钢综企集团昆仑矿业有限责任公司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白云喜</w:t>
            </w:r>
          </w:p>
        </w:tc>
      </w:tr>
    </w:tbl>
    <w:p>
      <w:pPr>
        <w:jc w:val="both"/>
        <w:rPr>
          <w:rFonts w:hint="eastAsia" w:ascii="仿宋_GB2312" w:hAnsi="仿宋" w:eastAsia="仿宋_GB2312" w:cs="Times New Roman"/>
          <w:sz w:val="28"/>
          <w:szCs w:val="28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F2"/>
    <w:rsid w:val="000E2BF2"/>
    <w:rsid w:val="006C33A1"/>
    <w:rsid w:val="00714D46"/>
    <w:rsid w:val="16E16AC1"/>
    <w:rsid w:val="27E36205"/>
    <w:rsid w:val="30974A07"/>
    <w:rsid w:val="31B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2020-05-04T09:17:00Z</dcterms:created>
  <dc:creator>文文</dc:creator>
  <cp:lastModifiedBy>AT</cp:lastModifiedBy>
  <cp:lastPrinted>2020-05-06T08:15:00Z</cp:lastPrinted>
  <dcterms:modified xsi:type="dcterms:W3CDTF">2020-05-07T02:28:42Z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