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6"/>
      <w:r>
        <w:rPr>
          <w:rFonts w:hint="eastAsia" w:ascii="方正小标宋_GBK" w:hAnsi="方正小标宋_GBK" w:eastAsia="方正小标宋_GBK"/>
          <w:b w:val="0"/>
          <w:bCs w:val="0"/>
          <w:sz w:val="30"/>
          <w:lang w:eastAsia="zh-CN"/>
        </w:rPr>
        <w:t>昆区教育局</w:t>
      </w:r>
      <w:r>
        <w:rPr>
          <w:rFonts w:hint="eastAsia" w:ascii="方正小标宋_GBK" w:hAnsi="方正小标宋_GBK" w:eastAsia="方正小标宋_GBK"/>
          <w:b w:val="0"/>
          <w:bCs w:val="0"/>
          <w:sz w:val="30"/>
        </w:rPr>
        <w:t>义务教育领域基层政务公开标准目录</w:t>
      </w:r>
      <w:bookmarkEnd w:id="0"/>
    </w:p>
    <w:tbl>
      <w:tblPr>
        <w:tblStyle w:val="9"/>
        <w:tblpPr w:leftFromText="180" w:rightFromText="180" w:vertAnchor="text" w:horzAnchor="page" w:tblpX="1162" w:tblpY="1103"/>
        <w:tblOverlap w:val="never"/>
        <w:tblW w:w="14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20"/>
        <w:gridCol w:w="1005"/>
        <w:gridCol w:w="1855"/>
        <w:gridCol w:w="2520"/>
        <w:gridCol w:w="1620"/>
        <w:gridCol w:w="1909"/>
        <w:gridCol w:w="841"/>
        <w:gridCol w:w="547"/>
        <w:gridCol w:w="443"/>
        <w:gridCol w:w="513"/>
        <w:gridCol w:w="4"/>
        <w:gridCol w:w="716"/>
        <w:gridCol w:w="4"/>
        <w:gridCol w:w="716"/>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Pr>
        <w:tc>
          <w:tcPr>
            <w:tcW w:w="540" w:type="dxa"/>
            <w:vMerge w:val="restart"/>
            <w:shd w:val="clear" w:color="auto" w:fill="auto"/>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1855"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909"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w:t>
            </w:r>
            <w:bookmarkStart w:id="1" w:name="_GoBack"/>
            <w:bookmarkEnd w:id="1"/>
            <w:r>
              <w:rPr>
                <w:rFonts w:hint="eastAsia" w:ascii="黑体" w:hAnsi="宋体" w:eastAsia="黑体" w:cs="宋体"/>
                <w:color w:val="000000"/>
                <w:kern w:val="0"/>
                <w:sz w:val="22"/>
              </w:rPr>
              <w:t>开主体</w:t>
            </w:r>
          </w:p>
        </w:tc>
        <w:tc>
          <w:tcPr>
            <w:tcW w:w="841"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507" w:type="dxa"/>
            <w:gridSpan w:val="4"/>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4"/>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hint="eastAsia" w:ascii="黑体" w:hAnsi="Times New Roman" w:eastAsia="黑体"/>
                <w:color w:val="000000"/>
                <w:kern w:val="0"/>
                <w:sz w:val="22"/>
              </w:rPr>
            </w:pPr>
          </w:p>
        </w:tc>
        <w:tc>
          <w:tcPr>
            <w:tcW w:w="92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05"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1855" w:type="dxa"/>
            <w:vMerge w:val="continue"/>
            <w:vAlign w:val="center"/>
          </w:tcPr>
          <w:p>
            <w:pPr>
              <w:widowControl/>
              <w:jc w:val="left"/>
              <w:rPr>
                <w:rFonts w:hint="eastAsia" w:ascii="黑体" w:hAnsi="宋体" w:eastAsia="黑体" w:cs="宋体"/>
                <w:color w:val="000000"/>
                <w:kern w:val="0"/>
                <w:sz w:val="22"/>
              </w:rPr>
            </w:pPr>
          </w:p>
        </w:tc>
        <w:tc>
          <w:tcPr>
            <w:tcW w:w="2520" w:type="dxa"/>
            <w:vMerge w:val="continue"/>
            <w:vAlign w:val="center"/>
          </w:tcPr>
          <w:p>
            <w:pPr>
              <w:widowControl/>
              <w:jc w:val="left"/>
              <w:rPr>
                <w:rFonts w:hint="eastAsia" w:ascii="黑体" w:hAnsi="宋体" w:eastAsia="黑体" w:cs="宋体"/>
                <w:color w:val="000000"/>
                <w:kern w:val="0"/>
                <w:sz w:val="22"/>
              </w:rPr>
            </w:pPr>
          </w:p>
        </w:tc>
        <w:tc>
          <w:tcPr>
            <w:tcW w:w="1620" w:type="dxa"/>
            <w:vMerge w:val="continue"/>
            <w:vAlign w:val="center"/>
          </w:tcPr>
          <w:p>
            <w:pPr>
              <w:widowControl/>
              <w:jc w:val="left"/>
              <w:rPr>
                <w:rFonts w:hint="eastAsia" w:ascii="黑体" w:hAnsi="宋体" w:eastAsia="黑体" w:cs="宋体"/>
                <w:color w:val="000000"/>
                <w:kern w:val="0"/>
                <w:sz w:val="22"/>
              </w:rPr>
            </w:pPr>
          </w:p>
        </w:tc>
        <w:tc>
          <w:tcPr>
            <w:tcW w:w="1909" w:type="dxa"/>
            <w:vMerge w:val="continue"/>
            <w:vAlign w:val="center"/>
          </w:tcPr>
          <w:p>
            <w:pPr>
              <w:widowControl/>
              <w:jc w:val="left"/>
              <w:rPr>
                <w:rFonts w:hint="eastAsia" w:ascii="黑体" w:hAnsi="宋体" w:eastAsia="黑体" w:cs="宋体"/>
                <w:color w:val="000000"/>
                <w:kern w:val="0"/>
                <w:sz w:val="22"/>
              </w:rPr>
            </w:pPr>
          </w:p>
        </w:tc>
        <w:tc>
          <w:tcPr>
            <w:tcW w:w="841"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547"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443"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517"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1056" w:hRule="atLeas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92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100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92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100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2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2088" w:hRule="atLeas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92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100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9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1005" w:type="dxa"/>
            <w:shd w:val="clear" w:color="auto" w:fill="auto"/>
            <w:noWrap/>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1855" w:type="dxa"/>
            <w:shd w:val="clear" w:color="auto" w:fill="auto"/>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920" w:type="dxa"/>
            <w:vMerge w:val="restart"/>
            <w:shd w:val="clear" w:color="auto" w:fill="auto"/>
            <w:noWrap/>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1005"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学校介绍</w:t>
            </w:r>
          </w:p>
        </w:tc>
        <w:tc>
          <w:tcPr>
            <w:tcW w:w="1855"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841"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47"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443"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13"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gridSpan w:val="2"/>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sz w:val="18"/>
                <w:szCs w:val="18"/>
              </w:rPr>
            </w:pPr>
          </w:p>
        </w:tc>
        <w:tc>
          <w:tcPr>
            <w:tcW w:w="1005" w:type="dxa"/>
            <w:shd w:val="clear" w:color="auto" w:fill="auto"/>
            <w:noWrap/>
            <w:vAlign w:val="center"/>
          </w:tcPr>
          <w:p>
            <w:pPr>
              <w:rPr>
                <w:rFonts w:hint="eastAsia" w:ascii="仿宋_GB2312" w:hAnsi="宋体" w:eastAsia="仿宋_GB2312"/>
                <w:sz w:val="18"/>
                <w:szCs w:val="18"/>
              </w:rPr>
            </w:pPr>
            <w:r>
              <w:rPr>
                <w:rFonts w:hint="eastAsia" w:ascii="仿宋_GB2312" w:hAnsi="宋体" w:eastAsia="仿宋_GB2312"/>
                <w:sz w:val="18"/>
                <w:szCs w:val="18"/>
              </w:rPr>
              <w:t>招生政策</w:t>
            </w:r>
          </w:p>
        </w:tc>
        <w:tc>
          <w:tcPr>
            <w:tcW w:w="1855"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vAlign w:val="center"/>
          </w:tcPr>
          <w:p>
            <w:pPr>
              <w:rPr>
                <w:rFonts w:hint="eastAsia" w:ascii="仿宋_GB2312" w:hAnsi="宋体" w:eastAsia="仿宋_GB2312" w:cs="宋体"/>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841"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47"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443"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13"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gridSpan w:val="2"/>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vAlign w:val="center"/>
          </w:tcPr>
          <w:p>
            <w:pPr>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920" w:type="dxa"/>
            <w:vMerge w:val="restart"/>
            <w:shd w:val="clear" w:color="auto" w:fill="auto"/>
            <w:noWrap/>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1005"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招生计划</w:t>
            </w:r>
          </w:p>
        </w:tc>
        <w:tc>
          <w:tcPr>
            <w:tcW w:w="1855"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841"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47"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443"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13"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gridSpan w:val="2"/>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vAlign w:val="center"/>
          </w:tcPr>
          <w:p>
            <w:pPr>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sz w:val="18"/>
                <w:szCs w:val="18"/>
              </w:rPr>
            </w:pPr>
          </w:p>
        </w:tc>
        <w:tc>
          <w:tcPr>
            <w:tcW w:w="1005" w:type="dxa"/>
            <w:shd w:val="clear" w:color="auto" w:fill="auto"/>
            <w:noWrap/>
            <w:vAlign w:val="center"/>
          </w:tcPr>
          <w:p>
            <w:pPr>
              <w:rPr>
                <w:rFonts w:hint="eastAsia" w:ascii="仿宋_GB2312" w:hAnsi="宋体" w:eastAsia="仿宋_GB2312"/>
                <w:sz w:val="18"/>
                <w:szCs w:val="18"/>
              </w:rPr>
            </w:pPr>
            <w:r>
              <w:rPr>
                <w:rFonts w:hint="eastAsia" w:ascii="仿宋_GB2312" w:hAnsi="宋体" w:eastAsia="仿宋_GB2312"/>
                <w:sz w:val="18"/>
                <w:szCs w:val="18"/>
              </w:rPr>
              <w:t>招生范围</w:t>
            </w:r>
          </w:p>
        </w:tc>
        <w:tc>
          <w:tcPr>
            <w:tcW w:w="1855"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vAlign w:val="center"/>
          </w:tcPr>
          <w:p>
            <w:pPr>
              <w:rPr>
                <w:rFonts w:hint="eastAsia" w:ascii="仿宋_GB2312" w:hAnsi="宋体" w:eastAsia="仿宋_GB2312" w:cs="宋体"/>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841"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47"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443"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13"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gridSpan w:val="2"/>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sz w:val="18"/>
                <w:szCs w:val="18"/>
              </w:rPr>
            </w:pPr>
          </w:p>
        </w:tc>
        <w:tc>
          <w:tcPr>
            <w:tcW w:w="1005"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招生结果</w:t>
            </w:r>
          </w:p>
        </w:tc>
        <w:tc>
          <w:tcPr>
            <w:tcW w:w="1855"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vAlign w:val="center"/>
          </w:tcPr>
          <w:p>
            <w:pPr>
              <w:rPr>
                <w:rFonts w:hint="eastAsia" w:ascii="仿宋_GB2312" w:hAnsi="宋体" w:eastAsia="仿宋_GB2312" w:cs="宋体"/>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841"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47"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443"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13"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gridSpan w:val="2"/>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92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学生管理</w:t>
            </w:r>
          </w:p>
        </w:tc>
        <w:tc>
          <w:tcPr>
            <w:tcW w:w="1005"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学籍管理</w:t>
            </w:r>
          </w:p>
        </w:tc>
        <w:tc>
          <w:tcPr>
            <w:tcW w:w="1855"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52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841"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47"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443"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13"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gridSpan w:val="2"/>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sz w:val="18"/>
                <w:szCs w:val="18"/>
              </w:rPr>
            </w:pPr>
          </w:p>
        </w:tc>
        <w:tc>
          <w:tcPr>
            <w:tcW w:w="1005"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义务教育学生资助政策</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sz w:val="18"/>
                <w:szCs w:val="18"/>
              </w:rPr>
            </w:pPr>
          </w:p>
        </w:tc>
        <w:tc>
          <w:tcPr>
            <w:tcW w:w="1005"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学生评优奖励</w:t>
            </w:r>
          </w:p>
        </w:tc>
        <w:tc>
          <w:tcPr>
            <w:tcW w:w="1855"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52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841"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47"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443"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13"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gridSpan w:val="2"/>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920" w:type="dxa"/>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学生管理</w:t>
            </w:r>
          </w:p>
        </w:tc>
        <w:tc>
          <w:tcPr>
            <w:tcW w:w="1005"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优待政策</w:t>
            </w:r>
          </w:p>
        </w:tc>
        <w:tc>
          <w:tcPr>
            <w:tcW w:w="1855"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841"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47"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443"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513"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gridSpan w:val="2"/>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92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00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《教育法》、《教师法》、《中小学教师继续教育规定》</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tc>
        <w:tc>
          <w:tcPr>
            <w:tcW w:w="252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《教师法》、《政府信息公开条例》、《教师资格条例》及实施办法、《教育部关于印发〈教师资格证书管理规定〉的通知》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749" w:hRule="atLeas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vMerge w:val="continue"/>
            <w:vAlign w:val="center"/>
          </w:tcPr>
          <w:p>
            <w:pPr>
              <w:rPr>
                <w:rFonts w:hint="eastAsia" w:ascii="仿宋_GB2312" w:hAnsi="宋体" w:eastAsia="仿宋_GB2312" w:cs="宋体"/>
                <w:color w:val="000000"/>
                <w:sz w:val="18"/>
                <w:szCs w:val="18"/>
              </w:rPr>
            </w:pP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中小学、幼儿园教师资格证书补发、换发政策及流程</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9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00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92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005"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vMerge w:val="continue"/>
            <w:vAlign w:val="center"/>
          </w:tcPr>
          <w:p>
            <w:pPr>
              <w:rPr>
                <w:rFonts w:hint="eastAsia" w:ascii="仿宋_GB2312" w:hAnsi="宋体" w:eastAsia="仿宋_GB2312" w:cs="宋体"/>
                <w:color w:val="000000"/>
                <w:sz w:val="18"/>
                <w:szCs w:val="18"/>
              </w:rPr>
            </w:pP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92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005"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vMerge w:val="continue"/>
            <w:vAlign w:val="center"/>
          </w:tcPr>
          <w:p>
            <w:pPr>
              <w:rPr>
                <w:rFonts w:hint="eastAsia" w:ascii="仿宋_GB2312" w:hAnsi="宋体" w:eastAsia="仿宋_GB2312" w:cs="宋体"/>
                <w:color w:val="000000"/>
                <w:sz w:val="18"/>
                <w:szCs w:val="18"/>
              </w:rPr>
            </w:pP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443"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9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005"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7"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应聘</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人员</w:t>
            </w:r>
          </w:p>
        </w:tc>
        <w:tc>
          <w:tcPr>
            <w:tcW w:w="443"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92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00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《政府信息公开条例》、《普通话水平测试管理规定》</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2294" w:hRule="atLeas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92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1005"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控辍保学</w:t>
            </w:r>
          </w:p>
        </w:tc>
        <w:tc>
          <w:tcPr>
            <w:tcW w:w="1855"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shd w:val="clear" w:color="auto" w:fill="auto"/>
            <w:vAlign w:val="center"/>
          </w:tcPr>
          <w:p>
            <w:pPr>
              <w:jc w:val="center"/>
              <w:rPr>
                <w:rFonts w:hint="eastAsia" w:ascii="仿宋_GB2312" w:hAnsi="宋体" w:eastAsia="仿宋_GB2312" w:cs="宋体"/>
                <w:color w:val="000000"/>
                <w:sz w:val="18"/>
                <w:szCs w:val="18"/>
              </w:rPr>
            </w:pPr>
          </w:p>
        </w:tc>
        <w:tc>
          <w:tcPr>
            <w:tcW w:w="92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1005"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1855"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vMerge w:val="continue"/>
            <w:vAlign w:val="center"/>
          </w:tcPr>
          <w:p>
            <w:pPr>
              <w:rPr>
                <w:rFonts w:hint="eastAsia" w:ascii="仿宋_GB2312" w:hAnsi="宋体" w:eastAsia="仿宋_GB2312" w:cs="宋体"/>
                <w:color w:val="000000"/>
                <w:sz w:val="18"/>
                <w:szCs w:val="18"/>
              </w:rPr>
            </w:pPr>
          </w:p>
        </w:tc>
        <w:tc>
          <w:tcPr>
            <w:tcW w:w="1855"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实施营养改善计划的试点学校</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vMerge w:val="continue"/>
            <w:vAlign w:val="center"/>
          </w:tcPr>
          <w:p>
            <w:pPr>
              <w:rPr>
                <w:rFonts w:hint="eastAsia" w:ascii="仿宋_GB2312" w:hAnsi="宋体" w:eastAsia="仿宋_GB2312" w:cs="宋体"/>
                <w:color w:val="000000"/>
                <w:sz w:val="18"/>
                <w:szCs w:val="18"/>
              </w:rPr>
            </w:pP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实施营养改善计划的供餐企业（单位）</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8</w:t>
            </w:r>
          </w:p>
        </w:tc>
        <w:tc>
          <w:tcPr>
            <w:tcW w:w="92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1005"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sz w:val="18"/>
                <w:szCs w:val="18"/>
              </w:rPr>
            </w:pPr>
          </w:p>
        </w:tc>
        <w:tc>
          <w:tcPr>
            <w:tcW w:w="920" w:type="dxa"/>
            <w:vMerge w:val="continue"/>
            <w:vAlign w:val="center"/>
          </w:tcPr>
          <w:p>
            <w:pPr>
              <w:rPr>
                <w:rFonts w:hint="eastAsia" w:ascii="仿宋_GB2312" w:hAnsi="宋体" w:eastAsia="仿宋_GB2312" w:cs="宋体"/>
                <w:sz w:val="18"/>
                <w:szCs w:val="18"/>
              </w:rPr>
            </w:pPr>
          </w:p>
        </w:tc>
        <w:tc>
          <w:tcPr>
            <w:tcW w:w="1005"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1707" w:hRule="atLeas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92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100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52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vMerge w:val="continue"/>
            <w:vAlign w:val="center"/>
          </w:tcPr>
          <w:p>
            <w:pPr>
              <w:rPr>
                <w:rFonts w:hint="eastAsia" w:ascii="仿宋_GB2312" w:hAnsi="宋体" w:eastAsia="仿宋_GB2312" w:cs="宋体"/>
                <w:color w:val="000000"/>
                <w:sz w:val="18"/>
                <w:szCs w:val="18"/>
              </w:rPr>
            </w:pPr>
          </w:p>
        </w:tc>
        <w:tc>
          <w:tcPr>
            <w:tcW w:w="920" w:type="dxa"/>
            <w:vMerge w:val="continue"/>
            <w:vAlign w:val="center"/>
          </w:tcPr>
          <w:p>
            <w:pPr>
              <w:rPr>
                <w:rFonts w:hint="eastAsia" w:ascii="仿宋_GB2312" w:hAnsi="宋体" w:eastAsia="仿宋_GB2312" w:cs="宋体"/>
                <w:color w:val="000000"/>
                <w:sz w:val="18"/>
                <w:szCs w:val="18"/>
              </w:rPr>
            </w:pPr>
          </w:p>
        </w:tc>
        <w:tc>
          <w:tcPr>
            <w:tcW w:w="1005"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9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1005"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1855"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909"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841"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7"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43"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13"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ongolian Baiti">
    <w:altName w:val="Monotype Corsiva"/>
    <w:panose1 w:val="03000500000000000000"/>
    <w:charset w:val="00"/>
    <w:family w:val="script"/>
    <w:pitch w:val="default"/>
    <w:sig w:usb0="00000000"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Monotype Corsiva">
    <w:panose1 w:val="03010101010201010101"/>
    <w:charset w:val="00"/>
    <w:family w:val="auto"/>
    <w:pitch w:val="default"/>
    <w:sig w:usb0="00000287" w:usb1="00000000" w:usb2="00000000" w:usb3="00000000" w:csb0="2000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E6D63"/>
    <w:rsid w:val="002967AA"/>
    <w:rsid w:val="002E0878"/>
    <w:rsid w:val="00416393"/>
    <w:rsid w:val="6BD879B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Hyperlink"/>
    <w:uiPriority w:val="0"/>
    <w:rPr>
      <w:color w:val="0000FF"/>
      <w:u w:val="single"/>
    </w:rPr>
  </w:style>
  <w:style w:type="character" w:styleId="14">
    <w:name w:val="annotation reference"/>
    <w:semiHidden/>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uiPriority w:val="0"/>
    <w:rPr>
      <w:rFonts w:ascii="Calibri" w:hAnsi="Calibri" w:eastAsia="宋体" w:cs="Times New Roman"/>
    </w:rPr>
  </w:style>
  <w:style w:type="character" w:customStyle="1" w:styleId="18">
    <w:name w:val="批注主题 字符"/>
    <w:basedOn w:val="17"/>
    <w:link w:val="8"/>
    <w:semiHidden/>
    <w:uiPriority w:val="0"/>
    <w:rPr>
      <w:rFonts w:ascii="Calibri" w:hAnsi="Calibri" w:eastAsia="宋体" w:cs="Times New Roman"/>
      <w:b/>
      <w:bCs/>
    </w:rPr>
  </w:style>
  <w:style w:type="character" w:customStyle="1" w:styleId="19">
    <w:name w:val="批注框文本 字符"/>
    <w:basedOn w:val="11"/>
    <w:link w:val="4"/>
    <w:semiHidden/>
    <w:uiPriority w:val="0"/>
    <w:rPr>
      <w:rFonts w:ascii="Calibri" w:hAnsi="Calibri" w:eastAsia="宋体" w:cs="Times New Roman"/>
      <w:sz w:val="18"/>
      <w:szCs w:val="18"/>
    </w:rPr>
  </w:style>
  <w:style w:type="paragraph" w:customStyle="1" w:styleId="20">
    <w:name w:val="列出段落1"/>
    <w:basedOn w:val="1"/>
    <w:uiPriority w:val="0"/>
    <w:pPr>
      <w:ind w:firstLine="420" w:firstLineChars="200"/>
    </w:pPr>
  </w:style>
  <w:style w:type="character" w:customStyle="1" w:styleId="21">
    <w:name w:val="页眉 字符"/>
    <w:basedOn w:val="11"/>
    <w:link w:val="6"/>
    <w:uiPriority w:val="0"/>
    <w:rPr>
      <w:rFonts w:ascii="Calibri" w:hAnsi="Calibri" w:eastAsia="宋体" w:cs="Times New Roman"/>
      <w:sz w:val="18"/>
      <w:szCs w:val="18"/>
    </w:rPr>
  </w:style>
  <w:style w:type="character" w:customStyle="1" w:styleId="22">
    <w:name w:val="页脚 字符"/>
    <w:basedOn w:val="11"/>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979</Words>
  <Characters>5581</Characters>
  <Lines>46</Lines>
  <Paragraphs>13</Paragraphs>
  <TotalTime>1</TotalTime>
  <ScaleCrop>false</ScaleCrop>
  <LinksUpToDate>false</LinksUpToDate>
  <CharactersWithSpaces>6547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2020-03-06T04:05:00Z</dcterms:created>
  <dc:creator>tai yuzhu</dc:creator>
  <cp:lastModifiedBy>几一嘤</cp:lastModifiedBy>
  <cp:lastPrinted>2020-10-15T08:05:00Z</cp:lastPrinted>
  <dcterms:modified xsi:type="dcterms:W3CDTF">2020-10-15T08:16:01Z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