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End w:id="1"/>
      <w:bookmarkStart w:id="0" w:name="_Toc24724725"/>
      <w:r>
        <w:rPr>
          <w:rFonts w:hint="eastAsia" w:ascii="方正小标宋_GBK" w:hAnsi="方正小标宋_GBK" w:eastAsia="方正小标宋_GBK"/>
          <w:b w:val="0"/>
          <w:bCs w:val="0"/>
          <w:sz w:val="30"/>
          <w:lang w:eastAsia="zh-CN"/>
        </w:rPr>
        <w:t>黄河西街道办事处</w:t>
      </w:r>
      <w:r>
        <w:rPr>
          <w:rFonts w:hint="eastAsia" w:ascii="方正小标宋_GBK" w:hAnsi="方正小标宋_GBK" w:eastAsia="方正小标宋_GBK"/>
          <w:b w:val="0"/>
          <w:bCs w:val="0"/>
          <w:sz w:val="30"/>
        </w:rPr>
        <w:t>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87"/>
        <w:gridCol w:w="990"/>
        <w:gridCol w:w="2523"/>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77"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3"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8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9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3"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87" w:type="dxa"/>
            <w:vMerge w:val="restart"/>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就业问题</w:t>
            </w: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就业困难难人员的认定</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零就业家庭认定</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公益性岗位招聘</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、《就业促进法》、《人力资源市场暂行条例》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olor w:val="000000"/>
                <w:sz w:val="18"/>
                <w:szCs w:val="18"/>
              </w:rPr>
              <w:t>人力资源社会保障部门</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98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养老保险服务</w:t>
            </w:r>
          </w:p>
        </w:tc>
        <w:tc>
          <w:tcPr>
            <w:tcW w:w="99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城乡居民养老保险参保登记</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noWrap w:val="0"/>
            <w:vAlign w:val="top"/>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、《社会保险法》、《社会保险费征缴暂行条例》</w:t>
            </w:r>
          </w:p>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color w:val="000000"/>
                <w:sz w:val="18"/>
                <w:szCs w:val="18"/>
              </w:rPr>
            </w:pP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sz w:val="18"/>
                <w:szCs w:val="18"/>
              </w:rPr>
            </w:pP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rPr>
              <w:t>城乡居民养老保险待遇申领</w:t>
            </w:r>
          </w:p>
        </w:tc>
        <w:tc>
          <w:tcPr>
            <w:tcW w:w="2523"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520" w:type="dxa"/>
            <w:noWrap w:val="0"/>
            <w:vAlign w:val="top"/>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、《社会保险法》、《劳动保险条例》</w:t>
            </w:r>
          </w:p>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s="宋体"/>
                <w:bCs/>
                <w:sz w:val="18"/>
                <w:szCs w:val="18"/>
              </w:rPr>
            </w:pP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s="宋体"/>
                <w:bCs/>
                <w:sz w:val="18"/>
                <w:szCs w:val="18"/>
              </w:rPr>
            </w:pP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98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政策法规</w:t>
            </w:r>
          </w:p>
          <w:p>
            <w:pPr>
              <w:jc w:val="cente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文件</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《信息公开条例》及相关规定</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 xml:space="preserve">■政务服务中心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98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64"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98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64"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720"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540" w:type="dxa"/>
            <w:noWrap w:val="0"/>
            <w:vAlign w:val="center"/>
          </w:tcPr>
          <w:p>
            <w:pPr>
              <w:rPr>
                <w:rFonts w:hint="eastAsia" w:ascii="仿宋_GB2312" w:eastAsia="仿宋_GB2312"/>
                <w:bCs/>
                <w:sz w:val="18"/>
                <w:szCs w:val="18"/>
              </w:rPr>
            </w:pPr>
          </w:p>
        </w:tc>
        <w:tc>
          <w:tcPr>
            <w:tcW w:w="540" w:type="dxa"/>
            <w:noWrap w:val="0"/>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87"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99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523"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664"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720" w:type="dxa"/>
            <w:noWrap w:val="0"/>
            <w:vAlign w:val="center"/>
          </w:tcPr>
          <w:p>
            <w:pPr>
              <w:rPr>
                <w:rFonts w:hint="eastAsia" w:ascii="仿宋_GB2312" w:eastAsia="仿宋_GB2312"/>
                <w:bCs/>
                <w:sz w:val="18"/>
                <w:szCs w:val="18"/>
              </w:rPr>
            </w:pPr>
          </w:p>
        </w:tc>
        <w:tc>
          <w:tcPr>
            <w:tcW w:w="720" w:type="dxa"/>
            <w:noWrap w:val="0"/>
            <w:vAlign w:val="center"/>
          </w:tcPr>
          <w:p>
            <w:pPr>
              <w:rPr>
                <w:rFonts w:hint="eastAsia" w:ascii="仿宋_GB2312" w:eastAsia="仿宋_GB2312"/>
                <w:bCs/>
                <w:color w:val="000000"/>
                <w:sz w:val="18"/>
                <w:szCs w:val="18"/>
              </w:rPr>
            </w:pPr>
          </w:p>
        </w:tc>
        <w:tc>
          <w:tcPr>
            <w:tcW w:w="540" w:type="dxa"/>
            <w:noWrap w:val="0"/>
            <w:vAlign w:val="center"/>
          </w:tcPr>
          <w:p>
            <w:pPr>
              <w:rPr>
                <w:rFonts w:hint="eastAsia" w:ascii="仿宋_GB2312" w:eastAsia="仿宋_GB2312"/>
                <w:bCs/>
                <w:sz w:val="18"/>
                <w:szCs w:val="18"/>
              </w:rPr>
            </w:pPr>
          </w:p>
        </w:tc>
        <w:tc>
          <w:tcPr>
            <w:tcW w:w="540" w:type="dxa"/>
            <w:noWrap w:val="0"/>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87" w:type="dxa"/>
            <w:vMerge w:val="restart"/>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olor w:val="000000"/>
                <w:sz w:val="18"/>
                <w:szCs w:val="18"/>
              </w:rPr>
              <w:t>特困人员救助供养</w:t>
            </w:r>
          </w:p>
        </w:tc>
        <w:tc>
          <w:tcPr>
            <w:tcW w:w="990" w:type="dxa"/>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信息</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 xml:space="preserve">社区/企事业单位/村公示栏（电子屏）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审批信息</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 xml:space="preserve">■社区/企事业单位/村公示栏（电子屏）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jc w:val="cente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98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临时救助</w:t>
            </w:r>
          </w:p>
        </w:tc>
        <w:tc>
          <w:tcPr>
            <w:tcW w:w="99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■社区/企事业单位/村公示栏（电子屏）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987"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困境儿童保障</w:t>
            </w:r>
          </w:p>
        </w:tc>
        <w:tc>
          <w:tcPr>
            <w:tcW w:w="99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《国务院关于全面建立临时救助制度的通知》、各地相关政策法规文件</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hAnsi="宋体" w:eastAsia="仿宋_GB2312"/>
                <w:color w:val="000000"/>
                <w:sz w:val="18"/>
                <w:szCs w:val="18"/>
              </w:rPr>
              <w:t>■社区/企事业单位/村公示栏（电子屏）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w:t>
            </w:r>
          </w:p>
        </w:tc>
        <w:tc>
          <w:tcPr>
            <w:tcW w:w="987"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最低保障金享受户的春节救助</w:t>
            </w:r>
          </w:p>
        </w:tc>
        <w:tc>
          <w:tcPr>
            <w:tcW w:w="99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办事指南</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《国务院关于全面建立临时救助制度的通知》、各地相关政策法规文件</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制定或获取信息之日起10个工作日内</w:t>
            </w:r>
          </w:p>
        </w:tc>
        <w:tc>
          <w:tcPr>
            <w:tcW w:w="900" w:type="dxa"/>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hAnsi="宋体" w:eastAsia="仿宋_GB2312"/>
                <w:color w:val="000000"/>
                <w:sz w:val="18"/>
                <w:szCs w:val="18"/>
              </w:rPr>
              <w:t>■社区/企事业单位/村公示栏（电子屏）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987" w:type="dxa"/>
            <w:vMerge w:val="restart"/>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计生工作</w:t>
            </w:r>
          </w:p>
          <w:p>
            <w:pPr>
              <w:jc w:val="center"/>
              <w:rPr>
                <w:rFonts w:hint="eastAsia" w:ascii="仿宋_GB2312" w:hAnsi="宋体" w:eastAsia="仿宋_GB2312" w:cs="宋体"/>
                <w:color w:val="000000"/>
                <w:sz w:val="18"/>
                <w:szCs w:val="18"/>
              </w:rPr>
            </w:pPr>
          </w:p>
        </w:tc>
        <w:tc>
          <w:tcPr>
            <w:tcW w:w="9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独生子女费的申请材料和初审</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 w:hAnsi="仿宋" w:eastAsia="仿宋" w:cs="仿宋"/>
                <w:i w:val="0"/>
                <w:iCs w:val="0"/>
                <w:caps w:val="0"/>
                <w:color w:val="333333"/>
                <w:spacing w:val="0"/>
                <w:sz w:val="18"/>
                <w:szCs w:val="18"/>
                <w:shd w:val="clear" w:color="auto" w:fill="FFFFFF"/>
              </w:rPr>
              <w:t>《关于进一步做好计划生育工作的指示》</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hint="eastAsia" w:ascii="仿宋_GB2312" w:hAnsi="Calibri"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■基层公共服务平台</w:t>
            </w:r>
          </w:p>
        </w:tc>
        <w:tc>
          <w:tcPr>
            <w:tcW w:w="664"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特别扶助（计划生育家庭子女死亡和残疾一次性救助金发放的初审）材料收集</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 w:hAnsi="仿宋" w:eastAsia="仿宋" w:cs="仿宋"/>
                <w:i w:val="0"/>
                <w:iCs w:val="0"/>
                <w:caps w:val="0"/>
                <w:color w:val="222222"/>
                <w:spacing w:val="0"/>
                <w:sz w:val="18"/>
                <w:szCs w:val="18"/>
              </w:rPr>
              <w:t>《原国家人口计生委关于完善计划生育家庭特别扶助对象具体确认条件的通知》</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987" w:type="dxa"/>
            <w:vMerge w:val="restart"/>
            <w:noWrap w:val="0"/>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民政及残联工作</w:t>
            </w:r>
          </w:p>
          <w:p>
            <w:pPr>
              <w:jc w:val="cente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rPr>
              <w:t>红十字会救助申请材料的审核</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对象范围、申请条件、申请材料、办理流程、办理时限、办理地点、咨询电话</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《昆都仑区红十字会救助实施细则》</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hint="eastAsia" w:ascii="仿宋_GB2312" w:hAnsi="Calibri"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■基层公共服务平台</w:t>
            </w:r>
          </w:p>
        </w:tc>
        <w:tc>
          <w:tcPr>
            <w:tcW w:w="664"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c>
          <w:tcPr>
            <w:tcW w:w="540" w:type="dxa"/>
            <w:noWrap w:val="0"/>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987" w:type="dxa"/>
            <w:vMerge w:val="continue"/>
            <w:noWrap w:val="0"/>
            <w:vAlign w:val="center"/>
          </w:tcPr>
          <w:p>
            <w:pPr>
              <w:rPr>
                <w:rFonts w:hint="eastAsia" w:ascii="仿宋_GB2312" w:hAnsi="宋体" w:eastAsia="仿宋_GB2312" w:cs="宋体"/>
                <w:color w:val="000000"/>
                <w:sz w:val="18"/>
                <w:szCs w:val="18"/>
              </w:rPr>
            </w:pPr>
          </w:p>
        </w:tc>
        <w:tc>
          <w:tcPr>
            <w:tcW w:w="99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rPr>
              <w:t>一、二级重度护理补贴审核</w:t>
            </w:r>
          </w:p>
        </w:tc>
        <w:tc>
          <w:tcPr>
            <w:tcW w:w="2523"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对象范围、申请条件、申请材料、办理流程、办理时限、办理地点、咨询电话</w:t>
            </w:r>
          </w:p>
        </w:tc>
        <w:tc>
          <w:tcPr>
            <w:tcW w:w="25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sz w:val="18"/>
                <w:szCs w:val="18"/>
                <w:lang w:eastAsia="zh-CN"/>
              </w:rPr>
              <w:t>《关于印发困难残疾人生活补贴和重度残疾人护理补贴规范管理操作指引的通知》</w:t>
            </w:r>
          </w:p>
        </w:tc>
        <w:tc>
          <w:tcPr>
            <w:tcW w:w="18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rPr>
              <w:t>公开事项信息形成或变更之日起20个工作日内公开</w:t>
            </w:r>
          </w:p>
        </w:tc>
        <w:tc>
          <w:tcPr>
            <w:tcW w:w="90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olor w:val="000000"/>
                <w:sz w:val="18"/>
                <w:szCs w:val="18"/>
                <w:lang w:eastAsia="zh-CN"/>
              </w:rPr>
              <w:t>黄河西路</w:t>
            </w:r>
            <w:r>
              <w:rPr>
                <w:rFonts w:hint="eastAsia" w:ascii="仿宋_GB2312" w:hAnsi="宋体" w:eastAsia="仿宋_GB2312"/>
                <w:color w:val="000000"/>
                <w:sz w:val="18"/>
                <w:szCs w:val="18"/>
              </w:rPr>
              <w:t>街道办事处</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spacing w:line="240" w:lineRule="exact"/>
              <w:jc w:val="left"/>
              <w:rPr>
                <w:rFonts w:hint="eastAsia" w:ascii="仿宋_GB2312" w:eastAsia="仿宋_GB2312"/>
                <w:sz w:val="18"/>
                <w:szCs w:val="18"/>
              </w:rPr>
            </w:pPr>
            <w:r>
              <w:rPr>
                <w:rFonts w:hint="eastAsia" w:ascii="仿宋_GB2312" w:hAnsi="宋体" w:eastAsia="仿宋_GB2312"/>
                <w:color w:val="000000"/>
                <w:sz w:val="18"/>
                <w:szCs w:val="18"/>
              </w:rPr>
              <w:t>■基层公共服务平台</w:t>
            </w:r>
          </w:p>
        </w:tc>
        <w:tc>
          <w:tcPr>
            <w:tcW w:w="664"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72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c>
          <w:tcPr>
            <w:tcW w:w="540" w:type="dxa"/>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93"/>
    <w:rsid w:val="00146120"/>
    <w:rsid w:val="00190068"/>
    <w:rsid w:val="00193DB9"/>
    <w:rsid w:val="001E6D63"/>
    <w:rsid w:val="002967AA"/>
    <w:rsid w:val="002A11C5"/>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56955"/>
    <w:rsid w:val="00C3715A"/>
    <w:rsid w:val="00D31D5E"/>
    <w:rsid w:val="00F07C25"/>
    <w:rsid w:val="00FA002F"/>
    <w:rsid w:val="03E66BA9"/>
    <w:rsid w:val="0A266A92"/>
    <w:rsid w:val="111A7AE4"/>
    <w:rsid w:val="2BA96DC8"/>
    <w:rsid w:val="2FA46152"/>
    <w:rsid w:val="3583129A"/>
    <w:rsid w:val="367024E4"/>
    <w:rsid w:val="369F61F9"/>
    <w:rsid w:val="42E667DC"/>
    <w:rsid w:val="436C39B6"/>
    <w:rsid w:val="4BA44DD1"/>
    <w:rsid w:val="5B4057F6"/>
    <w:rsid w:val="66211270"/>
    <w:rsid w:val="739428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Mongolian Bait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8"/>
    <w:semiHidden/>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21"/>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style>
  <w:style w:type="character" w:styleId="13">
    <w:name w:val="FollowedHyperlink"/>
    <w:basedOn w:val="11"/>
    <w:unhideWhenUsed/>
    <w:qFormat/>
    <w:uiPriority w:val="99"/>
    <w:rPr>
      <w:color w:val="954F72"/>
      <w:u w:val="single"/>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框文本 字符"/>
    <w:basedOn w:val="11"/>
    <w:link w:val="4"/>
    <w:semiHidden/>
    <w:qFormat/>
    <w:uiPriority w:val="0"/>
    <w:rPr>
      <w:rFonts w:ascii="Calibri" w:hAnsi="Calibri" w:eastAsia="宋体" w:cs="Times New Roman"/>
      <w:sz w:val="18"/>
      <w:szCs w:val="18"/>
    </w:rPr>
  </w:style>
  <w:style w:type="character" w:customStyle="1" w:styleId="19">
    <w:name w:val="页脚 字符"/>
    <w:basedOn w:val="11"/>
    <w:link w:val="5"/>
    <w:qFormat/>
    <w:uiPriority w:val="0"/>
    <w:rPr>
      <w:rFonts w:ascii="Calibri" w:hAnsi="Calibri" w:eastAsia="宋体" w:cs="Times New Roman"/>
      <w:sz w:val="18"/>
      <w:szCs w:val="18"/>
    </w:rPr>
  </w:style>
  <w:style w:type="character" w:customStyle="1" w:styleId="20">
    <w:name w:val="页眉 字符"/>
    <w:basedOn w:val="11"/>
    <w:link w:val="6"/>
    <w:qFormat/>
    <w:uiPriority w:val="0"/>
    <w:rPr>
      <w:rFonts w:ascii="Calibri" w:hAnsi="Calibri" w:eastAsia="宋体" w:cs="Times New Roman"/>
      <w:sz w:val="18"/>
      <w:szCs w:val="18"/>
    </w:rPr>
  </w:style>
  <w:style w:type="character" w:customStyle="1" w:styleId="21">
    <w:name w:val="批注主题 字符"/>
    <w:basedOn w:val="17"/>
    <w:link w:val="8"/>
    <w:semiHidden/>
    <w:qFormat/>
    <w:uiPriority w:val="0"/>
    <w:rPr>
      <w:rFonts w:ascii="Calibri" w:hAnsi="Calibri" w:eastAsia="宋体" w:cs="Times New Roman"/>
      <w:b/>
      <w:bCs/>
    </w:rPr>
  </w:style>
  <w:style w:type="paragraph" w:customStyle="1" w:styleId="22">
    <w:name w:val="列出段落"/>
    <w:basedOn w:val="1"/>
    <w:qFormat/>
    <w:uiPriority w:val="0"/>
    <w:pPr>
      <w:ind w:firstLine="420" w:firstLineChars="200"/>
    </w:pPr>
    <w:rPr>
      <w:rFonts w:ascii="等线" w:hAnsi="等线" w:eastAsia="等线"/>
    </w:rPr>
  </w:style>
  <w:style w:type="paragraph" w:customStyle="1" w:styleId="23">
    <w:name w:val="列出段落1"/>
    <w:basedOn w:val="1"/>
    <w:qFormat/>
    <w:uiPriority w:val="0"/>
    <w:pPr>
      <w:ind w:firstLine="420" w:firstLineChars="200"/>
    </w:pPr>
  </w:style>
  <w:style w:type="character" w:customStyle="1" w:styleId="24">
    <w:name w:val="Unresolved Mention"/>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2989</Words>
  <Characters>3022</Characters>
  <Lines>30</Lines>
  <Paragraphs>8</Paragraphs>
  <TotalTime>29</TotalTime>
  <ScaleCrop>false</ScaleCrop>
  <LinksUpToDate>false</LinksUpToDate>
  <CharactersWithSpaces>6247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吞云鲸</cp:lastModifiedBy>
  <dcterms:modified xsi:type="dcterms:W3CDTF">2025-04-07T06:42:56Z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CC1E917AA2274393AD92AF72FE975DA8</vt:lpwstr>
  </property>
  <property fmtid="{D5CDD505-2E9C-101B-9397-08002B2CF9AE}" pid="4" name="KSOTemplateDocerSaveRecord">
    <vt:lpwstr>eyJoZGlkIjoiMmMyNmYyMDEzMTA0NzM5NzdlNzdiNzMzMjA4MmUzZjAiLCJ1c2VySWQiOiIxNDM5ODI1NTE4In0=</vt:lpwstr>
  </property>
</Properties>
</file>