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44"/>
          <w:szCs w:val="44"/>
        </w:rPr>
      </w:pPr>
      <w:bookmarkStart w:id="1" w:name="_GoBack"/>
      <w:bookmarkEnd w:id="1"/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包头市</w:t>
      </w:r>
      <w:r>
        <w:rPr>
          <w:rFonts w:ascii="方正小标宋简体" w:eastAsia="方正小标宋简体"/>
          <w:sz w:val="44"/>
          <w:szCs w:val="44"/>
        </w:rPr>
        <w:t>2022</w:t>
      </w:r>
      <w:r>
        <w:rPr>
          <w:rFonts w:hint="eastAsia" w:ascii="方正小标宋简体" w:eastAsia="方正小标宋简体"/>
          <w:sz w:val="44"/>
          <w:szCs w:val="44"/>
        </w:rPr>
        <w:t>年</w:t>
      </w:r>
      <w:bookmarkStart w:id="0" w:name="OLE_LINK1"/>
      <w:r>
        <w:rPr>
          <w:rFonts w:hint="eastAsia" w:ascii="方正小标宋简体" w:eastAsia="方正小标宋简体"/>
          <w:sz w:val="44"/>
          <w:szCs w:val="44"/>
        </w:rPr>
        <w:t>中央财政支持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农牧民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专业</w:t>
      </w:r>
      <w:r>
        <w:rPr>
          <w:rFonts w:hint="eastAsia" w:ascii="方正小标宋简体" w:eastAsia="方正小标宋简体"/>
          <w:sz w:val="44"/>
          <w:szCs w:val="44"/>
        </w:rPr>
        <w:t>合作社项目</w:t>
      </w:r>
      <w:bookmarkEnd w:id="0"/>
      <w:r>
        <w:rPr>
          <w:rFonts w:hint="eastAsia" w:ascii="方正小标宋简体" w:eastAsia="方正小标宋简体"/>
          <w:sz w:val="44"/>
          <w:szCs w:val="44"/>
        </w:rPr>
        <w:t>实施方案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按照自治区农牧厅、财政厅《关于做好2022年农业生产发展等项目实施的通知》（内农牧计财发〔2022〕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346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号）要求，做好2022年中央财政支持农民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合作社发展项目实施工作，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现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结合我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实际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制定本方案。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一、总体要求</w:t>
      </w:r>
    </w:p>
    <w:p>
      <w:pPr>
        <w:autoSpaceDE/>
        <w:autoSpaceDN/>
        <w:adjustRightInd/>
        <w:spacing w:line="600" w:lineRule="exact"/>
        <w:ind w:firstLine="680" w:firstLineChars="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深入贯彻落实党中央、国务院关于“三农”工作的重大决策部署，以提高农牧业综合生产能力、保障粮食安全和重要农产品有效供给、促进农牧业增效和农牧民增收，推进现代农牧业发展为目标，围绕加快推动新型农牧业经营主体高质量发展，重点支持制度健全、管理规范、带动力强的农牧民合作社示范社，通过改善生产经营条件，加强基础设施建设，规范财务核算，应用先进技术，提高农牧民合作社生产经营能力、管理能力、市场竞争能力和服务带动能力，推动农牧民合作社提质增效，为全面推进乡村振兴、加快农牧业农村牧区现代化提供有力支撑。鼓励种植规模大、技术装备适宜、带动能力强的农牧民合作社、联合社积极承担大豆油料扩种任务，开展大豆玉米带状复合种植。</w:t>
      </w:r>
    </w:p>
    <w:p>
      <w:pPr>
        <w:spacing w:line="600" w:lineRule="exact"/>
        <w:ind w:firstLine="680" w:firstLineChars="200"/>
        <w:rPr>
          <w:rFonts w:ascii="黑体" w:hAnsi="黑体" w:eastAsia="黑体" w:cs="宋体"/>
          <w:color w:val="333333"/>
          <w:spacing w:val="1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pacing w:val="10"/>
          <w:kern w:val="0"/>
          <w:sz w:val="32"/>
          <w:szCs w:val="32"/>
        </w:rPr>
        <w:t>二、支持内容</w:t>
      </w:r>
    </w:p>
    <w:p>
      <w:pPr>
        <w:autoSpaceDE w:val="0"/>
        <w:autoSpaceDN w:val="0"/>
        <w:adjustRightInd w:val="0"/>
        <w:spacing w:line="600" w:lineRule="exact"/>
        <w:ind w:firstLine="688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Helvetica"/>
          <w:b/>
          <w:color w:val="222222"/>
          <w:spacing w:val="12"/>
          <w:kern w:val="0"/>
          <w:sz w:val="32"/>
          <w:szCs w:val="32"/>
        </w:rPr>
        <w:t>一是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改善生产条件，应用先进技术，提升规模化、绿色化、标准化、集约化生产能力。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二是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开展农畜产品初、深加工厂房建设，购置农畜产品初加工、整理、储存、运销设备；建设清选包装、冷藏保鲜、仓储烘干等设施, 减少农畜产品产后损失，改善产品品质，增加产品附加值，提高市场竞争力。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三是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建设电子商务和物流服务站点，为农牧民提供物资采购、品牌注册、技术指导、产品销售等综合性服务，拓宽产品销售渠道，提高市场营销能力。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四</w:t>
      </w:r>
      <w:r>
        <w:rPr>
          <w:rFonts w:hint="eastAsia" w:ascii="仿宋_GB2312" w:hAnsi="微软雅黑" w:eastAsia="仿宋_GB2312" w:cs="Helvetica"/>
          <w:b/>
          <w:color w:val="222222"/>
          <w:spacing w:val="12"/>
          <w:kern w:val="0"/>
          <w:sz w:val="32"/>
          <w:szCs w:val="32"/>
        </w:rPr>
        <w:t>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鼓励合作社发展新产业新业态，由种养业向产加销一体化拓展。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合作社在进行项目建设时，涉及用地、环保审批的，要办理有关手续，符合国家相关要求；建设养殖场、农畜产品加工设施等的，要具备动物防疫条件许可，符合人畜合理分离、畜禽粪污资源化利用、食品卫生安全等相关要求。</w:t>
      </w:r>
    </w:p>
    <w:p>
      <w:pPr>
        <w:spacing w:line="600" w:lineRule="exact"/>
        <w:ind w:firstLine="680"/>
        <w:rPr>
          <w:rFonts w:ascii="黑体" w:hAnsi="黑体" w:eastAsia="黑体" w:cs="宋体"/>
          <w:color w:val="333333"/>
          <w:spacing w:val="1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pacing w:val="10"/>
          <w:kern w:val="0"/>
          <w:sz w:val="32"/>
          <w:szCs w:val="32"/>
        </w:rPr>
        <w:t>三、重点支持区域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对列入农业农村部、自治区农牧民合作社质量提升整县推进试点的旗县给予倾斜；对开展粮食和大豆油料作物种植、开展社会化服务的合作社给予倾斜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80"/>
        <w:rPr>
          <w:rFonts w:ascii="黑体" w:hAnsi="黑体" w:eastAsia="黑体" w:cs="宋体"/>
          <w:color w:val="333333"/>
          <w:spacing w:val="1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pacing w:val="10"/>
          <w:kern w:val="0"/>
          <w:sz w:val="32"/>
          <w:szCs w:val="32"/>
        </w:rPr>
        <w:t>四、支持对象、补助方式和标准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重点支持旗县级以上农牧民合作社示范社及联合社，并支持多个农牧民合作社开展联合建设,避免设施闲置浪费。列入支持范围的农牧民合作社须纳入农业农村部“新农直报”系统。</w:t>
      </w:r>
      <w:r>
        <w:rPr>
          <w:rFonts w:hint="eastAsia" w:ascii="仿宋_GB2312" w:hAnsi="仿宋" w:eastAsia="仿宋_GB2312"/>
          <w:sz w:val="32"/>
          <w:szCs w:val="32"/>
        </w:rPr>
        <w:t>2019年-2021年已享受项目补助的合作社，原则上不再享受同类项目补助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从事粮食生产的农牧民合作社可适当放宽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8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补助采取“先建设后补助”的方式，即合作社按照批复的项目建设内容实施，由旗县农牧部门检查验收合格后，旗县财政部门向项目承担主体拨付项目资金。</w:t>
      </w:r>
    </w:p>
    <w:p>
      <w:pPr>
        <w:spacing w:line="600" w:lineRule="exact"/>
        <w:ind w:firstLine="68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补助标准采取“双限”原则，适当支持。享受项目支持的合作社应配套项目资金，补助资金占比不超过项目总投资的</w:t>
      </w:r>
      <w:r>
        <w:rPr>
          <w:rFonts w:ascii="仿宋_GB2312" w:hAnsi="仿宋" w:eastAsia="仿宋_GB2312"/>
          <w:sz w:val="32"/>
          <w:szCs w:val="32"/>
        </w:rPr>
        <w:t>50%</w:t>
      </w:r>
      <w:r>
        <w:rPr>
          <w:rFonts w:hint="eastAsia" w:ascii="仿宋_GB2312" w:hAnsi="仿宋" w:eastAsia="仿宋_GB2312"/>
          <w:sz w:val="32"/>
          <w:szCs w:val="32"/>
        </w:rPr>
        <w:t>，单个主体补助资金原则上不超过</w:t>
      </w:r>
      <w:r>
        <w:rPr>
          <w:rFonts w:hint="default" w:ascii="仿宋_GB2312" w:hAnsi="仿宋" w:eastAsia="仿宋_GB2312"/>
          <w:sz w:val="32"/>
          <w:szCs w:val="32"/>
          <w:lang w:val="e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万元。以粮食生产为主的合作社为小农牧户提供农业生产社会化服务的，可不配套项目资金。有条件的地方可安排地方财政资金适当叠加补助。</w:t>
      </w:r>
    </w:p>
    <w:p>
      <w:pPr>
        <w:spacing w:line="600" w:lineRule="exact"/>
        <w:ind w:firstLine="68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本次项目实施以前建设的设施、购置的设备不予补贴，已享受国家农机购置补贴的，不得用本项目补助资金购置同一农机具。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五、组织实施</w:t>
      </w:r>
    </w:p>
    <w:p>
      <w:pPr>
        <w:spacing w:line="600" w:lineRule="exact"/>
        <w:ind w:firstLine="5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（一）市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农牧局</w:t>
      </w:r>
      <w:r>
        <w:rPr>
          <w:rFonts w:hint="eastAsia" w:ascii="楷体_GB2312" w:hAnsi="仿宋" w:eastAsia="楷体_GB2312"/>
          <w:b/>
          <w:sz w:val="32"/>
          <w:szCs w:val="32"/>
        </w:rPr>
        <w:t>负责项目组织指导。</w:t>
      </w:r>
      <w:r>
        <w:rPr>
          <w:rFonts w:hint="eastAsia" w:ascii="仿宋_GB2312" w:hAnsi="仿宋" w:eastAsia="仿宋_GB2312"/>
          <w:b/>
          <w:sz w:val="32"/>
          <w:szCs w:val="32"/>
        </w:rPr>
        <w:t>一是</w:t>
      </w:r>
      <w:r>
        <w:rPr>
          <w:rFonts w:hint="eastAsia" w:ascii="仿宋_GB2312" w:hAnsi="仿宋" w:eastAsia="仿宋_GB2312"/>
          <w:sz w:val="32"/>
          <w:szCs w:val="32"/>
        </w:rPr>
        <w:t>根据自治区下达的项目任务清单，制定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我</w:t>
      </w:r>
      <w:r>
        <w:rPr>
          <w:rFonts w:hint="eastAsia" w:ascii="仿宋_GB2312" w:hAnsi="仿宋" w:eastAsia="仿宋_GB2312"/>
          <w:sz w:val="32"/>
          <w:szCs w:val="32"/>
        </w:rPr>
        <w:t>市项目实施方案，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细化</w:t>
      </w:r>
      <w:r>
        <w:rPr>
          <w:rFonts w:hint="eastAsia" w:ascii="仿宋_GB2312" w:hAnsi="仿宋" w:eastAsia="仿宋_GB2312"/>
          <w:sz w:val="32"/>
          <w:szCs w:val="32"/>
        </w:rPr>
        <w:t>项目实施内容，明确资金用途、申报程序、补助标准、补助对象、补助方式、监管措施、检查验收、绩效评价等。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二是</w:t>
      </w:r>
      <w:r>
        <w:rPr>
          <w:rFonts w:hint="eastAsia" w:ascii="仿宋_GB2312" w:hAnsi="仿宋" w:eastAsia="仿宋_GB2312"/>
          <w:sz w:val="32"/>
          <w:szCs w:val="32"/>
        </w:rPr>
        <w:t>组织专家对旗县推荐的合作社进行评审，有条件的地方可组织进行实地评审或实地抽审，评审结果要通过网络、电视、报刊等媒体统一向社会公示，公示时间不少于7个工作日，公示后按照程序批复实施项目。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三是</w:t>
      </w:r>
      <w:r>
        <w:rPr>
          <w:rFonts w:hint="eastAsia" w:ascii="仿宋_GB2312" w:hAnsi="仿宋" w:eastAsia="仿宋_GB2312"/>
          <w:sz w:val="32"/>
          <w:szCs w:val="32"/>
        </w:rPr>
        <w:t>做好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监督</w:t>
      </w:r>
      <w:r>
        <w:rPr>
          <w:rFonts w:hint="eastAsia" w:ascii="仿宋_GB2312" w:hAnsi="仿宋" w:eastAsia="仿宋_GB2312"/>
          <w:sz w:val="32"/>
          <w:szCs w:val="32"/>
        </w:rPr>
        <w:t>指导，在项目实施过程中，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开展监督指导工作</w:t>
      </w:r>
      <w:r>
        <w:rPr>
          <w:rFonts w:hint="eastAsia" w:ascii="仿宋_GB2312" w:hAnsi="仿宋" w:eastAsia="仿宋_GB2312"/>
          <w:sz w:val="32"/>
          <w:szCs w:val="32"/>
        </w:rPr>
        <w:t>，对发现的问题及时解决。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（二）旗县农牧部门负责项目组织实施。</w:t>
      </w:r>
      <w:r>
        <w:rPr>
          <w:rFonts w:hint="eastAsia" w:ascii="仿宋_GB2312" w:hAnsi="仿宋" w:eastAsia="仿宋_GB2312"/>
          <w:b/>
          <w:sz w:val="32"/>
          <w:szCs w:val="32"/>
        </w:rPr>
        <w:t>一是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市级农牧部门</w:t>
      </w:r>
      <w:r>
        <w:rPr>
          <w:rFonts w:hint="eastAsia" w:ascii="仿宋_GB2312" w:hAnsi="仿宋" w:eastAsia="仿宋_GB2312"/>
          <w:sz w:val="32"/>
          <w:szCs w:val="32"/>
        </w:rPr>
        <w:t>实施方案和有关要求，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结合实际，</w:t>
      </w:r>
      <w:r>
        <w:rPr>
          <w:rFonts w:hint="eastAsia" w:ascii="仿宋_GB2312" w:hAnsi="仿宋" w:eastAsia="仿宋_GB2312"/>
          <w:sz w:val="32"/>
          <w:szCs w:val="32"/>
        </w:rPr>
        <w:t>制定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本旗县的</w:t>
      </w:r>
      <w:r>
        <w:rPr>
          <w:rFonts w:hint="eastAsia" w:ascii="仿宋_GB2312" w:hAnsi="仿宋" w:eastAsia="仿宋_GB2312"/>
          <w:sz w:val="32"/>
          <w:szCs w:val="32"/>
        </w:rPr>
        <w:t>项目实施方案，细化实施内容，明确资金用途、申报程序、申报材料、补助标准、补助对象、补助方式、监管措施、检查验收、绩效评价等内容。</w:t>
      </w:r>
      <w:r>
        <w:rPr>
          <w:rFonts w:hint="eastAsia" w:ascii="仿宋_GB2312" w:eastAsia="仿宋_GB2312"/>
          <w:color w:val="000000"/>
          <w:sz w:val="32"/>
          <w:szCs w:val="32"/>
        </w:rPr>
        <w:t>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旗县区</w:t>
      </w:r>
      <w:r>
        <w:rPr>
          <w:rFonts w:hint="eastAsia" w:ascii="仿宋_GB2312" w:eastAsia="仿宋_GB2312"/>
          <w:color w:val="000000"/>
          <w:sz w:val="32"/>
          <w:szCs w:val="32"/>
        </w:rPr>
        <w:t>实施方案</w:t>
      </w:r>
      <w:r>
        <w:rPr>
          <w:rFonts w:hint="eastAsia" w:ascii="仿宋_GB2312" w:eastAsia="仿宋_GB2312"/>
          <w:color w:val="auto"/>
          <w:sz w:val="32"/>
          <w:szCs w:val="32"/>
        </w:rPr>
        <w:t>于</w:t>
      </w:r>
      <w:r>
        <w:rPr>
          <w:rFonts w:ascii="仿宋_GB2312" w:eastAsia="仿宋_GB2312"/>
          <w:color w:val="auto"/>
          <w:sz w:val="32"/>
          <w:szCs w:val="32"/>
          <w:u w:val="none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年</w:t>
      </w:r>
      <w:r>
        <w:rPr>
          <w:rFonts w:hint="default" w:ascii="仿宋_GB2312" w:eastAsia="仿宋_GB2312"/>
          <w:color w:val="auto"/>
          <w:sz w:val="32"/>
          <w:szCs w:val="32"/>
          <w:u w:val="none"/>
          <w:lang w:val="en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月</w:t>
      </w:r>
      <w:r>
        <w:rPr>
          <w:rFonts w:hint="default" w:ascii="仿宋_GB2312" w:eastAsia="仿宋_GB2312"/>
          <w:color w:val="auto"/>
          <w:sz w:val="32"/>
          <w:szCs w:val="32"/>
          <w:u w:val="none"/>
          <w:lang w:val="en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</w:rPr>
        <w:t>前报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包头市农牧局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/>
          <w:b/>
          <w:sz w:val="32"/>
          <w:szCs w:val="32"/>
        </w:rPr>
        <w:t>二是</w:t>
      </w:r>
      <w:r>
        <w:rPr>
          <w:rFonts w:hint="eastAsia" w:ascii="仿宋_GB2312" w:hAnsi="仿宋" w:eastAsia="仿宋_GB2312"/>
          <w:sz w:val="32"/>
          <w:szCs w:val="32"/>
        </w:rPr>
        <w:t>通过社会公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开</w:t>
      </w:r>
      <w:r>
        <w:rPr>
          <w:rFonts w:hint="eastAsia" w:ascii="仿宋_GB2312" w:hAnsi="仿宋" w:eastAsia="仿宋_GB2312"/>
          <w:sz w:val="32"/>
          <w:szCs w:val="32"/>
        </w:rPr>
        <w:t>的方式组织符合条件的合作社进行申报，并提交有关材料（提交材料包括营业执照及组织机构代码、合作社章程、相关制度及入社成员名单、合作社成员代表大会申报项目的决议、合作社基本情况及经营情况、上年度资产负债表、项目建议书、项目用地审批手续证明、环保部门审批意见等）。农牧部门对申报项目的合作社进行遴选审核，组织专家进行实地考察、初审，初审结果应通过网络、电视、报刊等媒体统一向社会公示，公示时间不少于</w:t>
      </w:r>
      <w:r>
        <w:rPr>
          <w:rFonts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个工作日。公示后按照程序将初审合格的农牧民合作社名单报市农牧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局备案</w:t>
      </w:r>
      <w:r>
        <w:rPr>
          <w:rFonts w:hint="eastAsia" w:ascii="仿宋_GB2312" w:hAnsi="仿宋" w:eastAsia="仿宋_GB2312"/>
          <w:sz w:val="32"/>
          <w:szCs w:val="32"/>
        </w:rPr>
        <w:t>，原则上旗县应按照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∶</w:t>
      </w:r>
      <w:r>
        <w:rPr>
          <w:rFonts w:ascii="仿宋_GB2312" w:hAnsi="仿宋" w:eastAsia="仿宋_GB2312"/>
          <w:sz w:val="32"/>
          <w:szCs w:val="32"/>
        </w:rPr>
        <w:t>1.2</w:t>
      </w:r>
      <w:r>
        <w:rPr>
          <w:rFonts w:hint="eastAsia" w:ascii="仿宋_GB2312" w:hAnsi="仿宋" w:eastAsia="仿宋_GB2312"/>
          <w:sz w:val="32"/>
          <w:szCs w:val="32"/>
        </w:rPr>
        <w:t>以上的比例差额推荐。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各旗县区将推荐名单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2022年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报包头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市农牧局。</w:t>
      </w:r>
      <w:r>
        <w:rPr>
          <w:rFonts w:hint="eastAsia" w:ascii="仿宋_GB2312" w:hAnsi="仿宋" w:eastAsia="仿宋_GB2312"/>
          <w:b/>
          <w:sz w:val="32"/>
          <w:szCs w:val="32"/>
        </w:rPr>
        <w:t>三是</w:t>
      </w:r>
      <w:r>
        <w:rPr>
          <w:rFonts w:hint="eastAsia" w:ascii="仿宋_GB2312" w:hAnsi="仿宋" w:eastAsia="仿宋_GB2312"/>
          <w:sz w:val="32"/>
          <w:szCs w:val="32"/>
        </w:rPr>
        <w:t>抓好项目落实，指导承担项目的合作社细化完善项目实施内容，定期对项目实施情况进行跟踪检查，项目完成后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组织</w:t>
      </w:r>
      <w:r>
        <w:rPr>
          <w:rFonts w:hint="eastAsia" w:ascii="仿宋_GB2312" w:hAnsi="仿宋" w:eastAsia="仿宋_GB2312"/>
          <w:sz w:val="32"/>
          <w:szCs w:val="32"/>
        </w:rPr>
        <w:t>进行验收，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并</w:t>
      </w:r>
      <w:r>
        <w:rPr>
          <w:rFonts w:hint="eastAsia" w:ascii="仿宋_GB2312" w:hAnsi="仿宋" w:eastAsia="仿宋_GB2312"/>
          <w:sz w:val="32"/>
          <w:szCs w:val="32"/>
        </w:rPr>
        <w:t>及时拨付资金，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同时</w:t>
      </w:r>
      <w:r>
        <w:rPr>
          <w:rFonts w:hint="eastAsia" w:ascii="仿宋_GB2312" w:hAnsi="仿宋" w:eastAsia="仿宋_GB2312"/>
          <w:sz w:val="32"/>
          <w:szCs w:val="32"/>
        </w:rPr>
        <w:t>对本旗县项目实施整体情况开展绩效评价和工作总结。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六、工作要求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（一）加强组织领导。</w:t>
      </w:r>
      <w:r>
        <w:rPr>
          <w:rFonts w:hint="eastAsia" w:ascii="仿宋_GB2312" w:hAnsi="楷体" w:eastAsia="仿宋_GB2312"/>
          <w:sz w:val="32"/>
          <w:szCs w:val="32"/>
        </w:rPr>
        <w:t>市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农牧局</w:t>
      </w:r>
      <w:r>
        <w:rPr>
          <w:rFonts w:hint="eastAsia" w:ascii="仿宋_GB2312" w:hAnsi="黑体" w:eastAsia="仿宋_GB2312"/>
          <w:sz w:val="32"/>
          <w:szCs w:val="32"/>
        </w:rPr>
        <w:t>按照项目总体要求将项目任务、资金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及时</w:t>
      </w:r>
      <w:r>
        <w:rPr>
          <w:rFonts w:hint="eastAsia" w:ascii="仿宋_GB2312" w:hAnsi="黑体" w:eastAsia="仿宋_GB2312"/>
          <w:sz w:val="32"/>
          <w:szCs w:val="32"/>
        </w:rPr>
        <w:t>下达旗县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区</w:t>
      </w:r>
      <w:r>
        <w:rPr>
          <w:rFonts w:hint="eastAsia" w:ascii="仿宋_GB2312" w:hAnsi="黑体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旗县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/>
          <w:sz w:val="32"/>
          <w:szCs w:val="32"/>
        </w:rPr>
        <w:t>农牧部门要成立项目实施领导小组，建立相关工作机制，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制定可行的</w:t>
      </w:r>
      <w:r>
        <w:rPr>
          <w:rFonts w:hint="eastAsia" w:ascii="仿宋_GB2312" w:hAnsi="仿宋" w:eastAsia="仿宋_GB2312"/>
          <w:sz w:val="32"/>
          <w:szCs w:val="32"/>
        </w:rPr>
        <w:t>实施方案，明确工作目标任务、时间安排和工作措施，并督促抓好项目落实。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（二）注重监管指导。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市农牧局负责</w:t>
      </w:r>
      <w:r>
        <w:rPr>
          <w:rFonts w:hint="eastAsia" w:ascii="仿宋_GB2312" w:hAnsi="仿宋" w:eastAsia="仿宋_GB2312"/>
          <w:sz w:val="32"/>
          <w:szCs w:val="32"/>
        </w:rPr>
        <w:t>对项目的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监督</w:t>
      </w:r>
      <w:r>
        <w:rPr>
          <w:rFonts w:hint="eastAsia" w:ascii="仿宋_GB2312" w:hAnsi="仿宋" w:eastAsia="仿宋_GB2312"/>
          <w:sz w:val="32"/>
          <w:szCs w:val="32"/>
        </w:rPr>
        <w:t>指导，随时掌握合作社项目实施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和资金使用</w:t>
      </w:r>
      <w:r>
        <w:rPr>
          <w:rFonts w:hint="eastAsia" w:ascii="仿宋_GB2312" w:hAnsi="仿宋" w:eastAsia="仿宋_GB2312"/>
          <w:sz w:val="32"/>
          <w:szCs w:val="32"/>
        </w:rPr>
        <w:t>情况，确保项目实施不走偏。旗县农牧部门要做好项目的具体实施工作，指导承担项目的合作社按照批复内容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进行</w:t>
      </w:r>
      <w:r>
        <w:rPr>
          <w:rFonts w:hint="eastAsia" w:ascii="仿宋_GB2312" w:hAnsi="仿宋" w:eastAsia="仿宋_GB2312"/>
          <w:sz w:val="32"/>
          <w:szCs w:val="32"/>
        </w:rPr>
        <w:t>实施，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将财政补助资金形成的资产量化到合作社成员，</w:t>
      </w:r>
      <w:r>
        <w:rPr>
          <w:rFonts w:hint="eastAsia" w:ascii="仿宋_GB2312" w:eastAsia="仿宋_GB2312"/>
          <w:sz w:val="32"/>
          <w:szCs w:val="32"/>
        </w:rPr>
        <w:t>并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“新农直报”</w:t>
      </w:r>
      <w:r>
        <w:rPr>
          <w:rFonts w:ascii="仿宋_GB2312" w:eastAsia="仿宋_GB2312"/>
          <w:sz w:val="32"/>
          <w:szCs w:val="32"/>
        </w:rPr>
        <w:t>系统及时</w:t>
      </w:r>
      <w:r>
        <w:rPr>
          <w:rFonts w:hint="eastAsia" w:ascii="仿宋_GB2312" w:eastAsia="仿宋_GB2312"/>
          <w:sz w:val="32"/>
          <w:szCs w:val="32"/>
        </w:rPr>
        <w:t>将合作社获得财政补助资金情况报送到系统中。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建立支持合作社发展项目库，</w:t>
      </w:r>
      <w:r>
        <w:rPr>
          <w:rFonts w:hint="eastAsia" w:ascii="仿宋_GB2312" w:hAnsi="仿宋" w:eastAsia="仿宋_GB2312"/>
          <w:sz w:val="32"/>
          <w:szCs w:val="32"/>
        </w:rPr>
        <w:t>储备一批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制度健全、管理规范、带动力强、为农牧民服务意识较强的合作社，并根据项目实施情况，对项目库进行定期更新，建立“有进有出”的管理制度。</w:t>
      </w:r>
    </w:p>
    <w:p>
      <w:pPr>
        <w:spacing w:line="600" w:lineRule="exact"/>
        <w:ind w:firstLine="68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楷体" w:hAnsi="楷体" w:eastAsia="楷体" w:cs="宋体"/>
          <w:bCs/>
          <w:kern w:val="0"/>
          <w:sz w:val="32"/>
          <w:szCs w:val="32"/>
        </w:rPr>
        <w:t>（三）规范资金管理。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旗县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农牧部门要加强对项目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承担主体的跟踪指导，督促检查项目任务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完成情况，为财政部门按规定标准分配、审核拨付资金提供依据。项目完成验收合格后，与财政部门及时沟通，及时拨付资金。切实加强对项目资金使用情况的监督管理，发现问题及时纠正。项目资金不得用于兴建楼堂馆所、弥补预算支出缺口等与农牧业生产发展无关的支出。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</w:t>
      </w:r>
      <w:r>
        <w:rPr>
          <w:rFonts w:hint="eastAsia" w:ascii="楷体" w:hAnsi="楷体" w:eastAsia="楷体" w:cs="宋体"/>
          <w:bCs/>
          <w:color w:val="000000"/>
          <w:kern w:val="0"/>
          <w:sz w:val="32"/>
          <w:szCs w:val="32"/>
        </w:rPr>
        <w:t>开展绩效评估。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旗县区</w:t>
      </w:r>
      <w:r>
        <w:rPr>
          <w:rFonts w:hint="eastAsia" w:ascii="仿宋_GB2312" w:hAnsi="仿宋" w:eastAsia="仿宋_GB2312"/>
          <w:sz w:val="32"/>
          <w:szCs w:val="32"/>
        </w:rPr>
        <w:t>农牧部门要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建立健全项目绩效评价机制，将项目实施情况、任务完成情况、资金使用管理情况等纳入绩效评价内容，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形成旗县区项目自评报告</w:t>
      </w:r>
      <w:r>
        <w:rPr>
          <w:rFonts w:hint="eastAsia" w:ascii="仿宋_GB2312" w:hAnsi="仿宋" w:eastAsia="仿宋_GB2312"/>
          <w:sz w:val="32"/>
          <w:szCs w:val="32"/>
        </w:rPr>
        <w:t>，并对项目实施情况进行全面总结，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于</w:t>
      </w:r>
      <w:r>
        <w:rPr>
          <w:rFonts w:ascii="仿宋_GB2312" w:hAnsi="仿宋" w:eastAsia="仿宋_GB2312"/>
          <w:color w:val="auto"/>
          <w:sz w:val="32"/>
          <w:szCs w:val="32"/>
        </w:rPr>
        <w:t>2022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日前将项目总结和自评</w:t>
      </w:r>
      <w:r>
        <w:rPr>
          <w:rFonts w:hint="eastAsia" w:ascii="仿宋_GB2312" w:hAnsi="仿宋" w:eastAsia="仿宋_GB2312"/>
          <w:sz w:val="32"/>
          <w:szCs w:val="32"/>
        </w:rPr>
        <w:t>报告，连同《支持农牧民合作社发展项目统计汇总表》（附件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）、《承担项目的农牧民合作社基本情况表》（附件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）一并报送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至市农牧局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自治区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、盟市农牧部门适时将</w:t>
      </w:r>
      <w:r>
        <w:rPr>
          <w:rFonts w:hint="eastAsia" w:ascii="仿宋_GB2312" w:hAnsi="仿宋" w:eastAsia="仿宋_GB2312"/>
          <w:sz w:val="32"/>
          <w:szCs w:val="32"/>
        </w:rPr>
        <w:t>对项目实施情况进行抽查，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全面</w:t>
      </w:r>
      <w:r>
        <w:rPr>
          <w:rFonts w:hint="eastAsia" w:ascii="仿宋_GB2312" w:hAnsi="仿宋" w:eastAsia="仿宋_GB2312"/>
          <w:sz w:val="32"/>
          <w:szCs w:val="32"/>
        </w:rPr>
        <w:t>开展绩效评价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绩效评价结果作为下年度项目安排的重要依据。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联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系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人：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李正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马健</w:t>
      </w:r>
    </w:p>
    <w:p>
      <w:pPr>
        <w:spacing w:line="6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电</w:t>
      </w:r>
      <w:r>
        <w:rPr>
          <w:rFonts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0472-5256041</w:t>
      </w:r>
    </w:p>
    <w:p>
      <w:pPr>
        <w:spacing w:line="6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邮    箱：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btnmjjjhzk@126.com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支持农牧民合作社发展项目任务分配表</w:t>
      </w:r>
    </w:p>
    <w:p>
      <w:pPr>
        <w:spacing w:line="600" w:lineRule="exact"/>
        <w:ind w:firstLine="1600" w:firstLineChars="5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支持农牧民合作社发展项目统计汇总表</w:t>
      </w:r>
    </w:p>
    <w:p>
      <w:pPr>
        <w:spacing w:line="600" w:lineRule="exact"/>
        <w:ind w:firstLine="1600" w:firstLineChars="5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.承担项目的农牧民合作社基本情况表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支持农牧民合作社发展项目绩效评价表</w:t>
      </w:r>
    </w:p>
    <w:p>
      <w:pPr>
        <w:jc w:val="left"/>
        <w:rPr>
          <w:rFonts w:ascii="黑体" w:hAnsi="黑体" w:eastAsia="黑体" w:cs="黑体"/>
          <w:w w:val="95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附件1：</w:t>
      </w:r>
    </w:p>
    <w:p>
      <w:pPr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支持农牧民合作社发展项目任务分配表</w:t>
      </w:r>
    </w:p>
    <w:p>
      <w:pPr>
        <w:ind w:firstLine="680"/>
        <w:rPr>
          <w:rFonts w:ascii="仿宋_GB2312" w:hAnsi="仿宋" w:eastAsia="仿宋_GB2312"/>
          <w:sz w:val="32"/>
          <w:szCs w:val="32"/>
        </w:rPr>
      </w:pPr>
    </w:p>
    <w:tbl>
      <w:tblPr>
        <w:tblStyle w:val="5"/>
        <w:tblpPr w:leftFromText="180" w:rightFromText="180" w:vertAnchor="page" w:horzAnchor="margin" w:tblpY="4351"/>
        <w:tblOverlap w:val="never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5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旗县区</w:t>
            </w:r>
          </w:p>
        </w:tc>
        <w:tc>
          <w:tcPr>
            <w:tcW w:w="598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分配名额（个）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昆   区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青山区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东河区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九原区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石拐区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土右旗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达茂旗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</w:tr>
    </w:tbl>
    <w:p>
      <w:pPr>
        <w:ind w:firstLine="680"/>
        <w:rPr>
          <w:rFonts w:ascii="仿宋_GB2312" w:hAnsi="仿宋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871" w:left="1531" w:header="851" w:footer="1644" w:gutter="0"/>
          <w:pgNumType w:fmt="numberInDash" w:start="38"/>
          <w:cols w:space="720" w:num="1"/>
          <w:docGrid w:type="linesAndChars" w:linePitch="320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支持农牧民合作社发展项目统计汇总表</w:t>
      </w:r>
    </w:p>
    <w:p>
      <w:pPr>
        <w:ind w:firstLine="960" w:firstLineChars="3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盟市：</w:t>
      </w:r>
      <w:r>
        <w:rPr>
          <w:rFonts w:ascii="仿宋_GB2312" w:hAnsi="宋体" w:eastAsia="仿宋_GB2312"/>
          <w:sz w:val="32"/>
          <w:szCs w:val="32"/>
        </w:rPr>
        <w:t xml:space="preserve">                                                            </w:t>
      </w:r>
      <w:r>
        <w:rPr>
          <w:rFonts w:hint="eastAsia" w:ascii="仿宋_GB2312" w:hAnsi="宋体" w:eastAsia="仿宋_GB2312"/>
          <w:sz w:val="32"/>
          <w:szCs w:val="32"/>
        </w:rPr>
        <w:t>单位：个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896"/>
        <w:gridCol w:w="3016"/>
        <w:gridCol w:w="2736"/>
        <w:gridCol w:w="1896"/>
        <w:gridCol w:w="1336"/>
        <w:gridCol w:w="1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旗县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国家级示范社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自治区级示范社（个）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盟市级示范社（个）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旗县级示范社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非示范社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承担项目的农牧民合作社基本情况表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盟市：</w:t>
      </w:r>
      <w:r>
        <w:rPr>
          <w:rFonts w:ascii="仿宋_GB2312" w:eastAsia="仿宋_GB2312"/>
          <w:sz w:val="32"/>
          <w:szCs w:val="32"/>
        </w:rPr>
        <w:t xml:space="preserve"> 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>单位：人、户、万元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00"/>
        <w:gridCol w:w="1164"/>
        <w:gridCol w:w="1637"/>
        <w:gridCol w:w="1164"/>
        <w:gridCol w:w="927"/>
        <w:gridCol w:w="2111"/>
        <w:gridCol w:w="2043"/>
        <w:gridCol w:w="2111"/>
        <w:gridCol w:w="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合作社名称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登记日期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实有成员总数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主要产业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年经营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收入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带动非成员农牧户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带动建档立卡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eastAsia="zh-CN"/>
              </w:rPr>
              <w:t>脱贫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户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项目建设主要内容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备注：实有成员数、带动非成员农牧户、年经营收入均为</w:t>
      </w:r>
      <w:r>
        <w:rPr>
          <w:rFonts w:ascii="仿宋_GB2312" w:hAnsi="宋体" w:eastAsia="仿宋_GB2312"/>
          <w:sz w:val="32"/>
          <w:szCs w:val="32"/>
        </w:rPr>
        <w:t>2020</w:t>
      </w:r>
      <w:r>
        <w:rPr>
          <w:rFonts w:hint="eastAsia" w:ascii="仿宋_GB2312" w:hAnsi="宋体" w:eastAsia="仿宋_GB2312"/>
          <w:sz w:val="32"/>
          <w:szCs w:val="32"/>
        </w:rPr>
        <w:t>年底数据。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附件4：</w:t>
      </w:r>
    </w:p>
    <w:p>
      <w:pPr>
        <w:ind w:firstLine="4500" w:firstLineChars="125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支持农牧民合作社发展项目绩效评价表</w:t>
      </w:r>
    </w:p>
    <w:p>
      <w:pPr>
        <w:ind w:firstLine="700" w:firstLineChars="25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盟市：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</w:t>
      </w: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368"/>
        <w:gridCol w:w="709"/>
        <w:gridCol w:w="2977"/>
        <w:gridCol w:w="7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87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考核指标</w:t>
            </w:r>
          </w:p>
        </w:tc>
        <w:tc>
          <w:tcPr>
            <w:tcW w:w="2950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评价标准</w:t>
            </w:r>
          </w:p>
        </w:tc>
        <w:tc>
          <w:tcPr>
            <w:tcW w:w="250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分值</w:t>
            </w:r>
          </w:p>
        </w:tc>
        <w:tc>
          <w:tcPr>
            <w:tcW w:w="1050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评价依据</w:t>
            </w:r>
          </w:p>
        </w:tc>
        <w:tc>
          <w:tcPr>
            <w:tcW w:w="26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87" w:type="pct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项目准备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25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分）</w:t>
            </w:r>
          </w:p>
        </w:tc>
        <w:tc>
          <w:tcPr>
            <w:tcW w:w="2950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盟市制</w:t>
            </w:r>
            <w:r>
              <w:rPr>
                <w:rFonts w:hint="eastAsia" w:ascii="仿宋_GB2312" w:eastAsia="仿宋_GB2312"/>
                <w:sz w:val="24"/>
                <w:szCs w:val="24"/>
              </w:rPr>
              <w:t>定印发支持合作社发展项目实施方案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。</w:t>
            </w:r>
          </w:p>
        </w:tc>
        <w:tc>
          <w:tcPr>
            <w:tcW w:w="250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050" w:type="pct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查看项目实施方案、申报资料、相关文件等材料</w:t>
            </w:r>
          </w:p>
        </w:tc>
        <w:tc>
          <w:tcPr>
            <w:tcW w:w="261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项目实施旗县制定实施方案，方案内容完整，可操作性强，项目实施方案主要包括实施程序、资金用途、申报程序、申报材料、补助标准、补助对象、补助方式、监管措施、检查验收等内容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050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项目实施旗县成立项目推进机构，监督指导项目实施。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050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项目实施旗县通过公共媒体向社会公开支持合作社发展项目，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组织符合条件的合作社进行申报。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050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申报项目的合作社提交完备的申报材料。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50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项目实施旗县建立项目评审机制，组织专家实地考察、初审，初审结果通过公共媒体向社会公示，并按照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∶</w:t>
            </w:r>
            <w:r>
              <w:rPr>
                <w:rFonts w:ascii="仿宋_GB2312" w:eastAsia="仿宋_GB2312"/>
                <w:sz w:val="24"/>
                <w:szCs w:val="24"/>
              </w:rPr>
              <w:t>1.2</w:t>
            </w:r>
            <w:r>
              <w:rPr>
                <w:rFonts w:hint="eastAsia" w:ascii="仿宋_GB2312" w:eastAsia="仿宋_GB2312"/>
                <w:sz w:val="24"/>
                <w:szCs w:val="24"/>
              </w:rPr>
              <w:t>以上的比例向盟市推荐承担项目的合作社。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50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盟市建立项目评审机制，组织专家对旗县推荐的合作社进行评审，评审结果通过公共媒体向社会公示，并进行批复。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050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7" w:type="pct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项目实施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50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分）</w:t>
            </w:r>
          </w:p>
        </w:tc>
        <w:tc>
          <w:tcPr>
            <w:tcW w:w="2950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项目实施前，合作社向全体成员公示项目实施内容，并经三分之二以上成员（代表）进行签字确认。</w:t>
            </w:r>
          </w:p>
        </w:tc>
        <w:tc>
          <w:tcPr>
            <w:tcW w:w="250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050" w:type="pct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现场查看有关文件、财务管理制度、会计账簿、系统、等资料</w:t>
            </w:r>
          </w:p>
        </w:tc>
        <w:tc>
          <w:tcPr>
            <w:tcW w:w="261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承担项目的合作社实际建设项目与申报项目一致。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050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项目实施旗县定期检查、指导、督促项目实施。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50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项目实施旗县对每个合作社项目实施情况进行验收。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050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项目实施旗县按要求及时提交上报工作总结。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50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项目资金拨付到位，资金拨付有完整的审批程序和手续。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50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项目资金使用符合“双限”原则。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50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承担项目的合作社将财政补助资金形成的资产量化到成员。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050" w:type="pct"/>
            <w:vMerge w:val="continue"/>
            <w:tcBorders>
              <w:top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承担项目的合作社严格执行相关财务制度，财务资料完整，会计核算规范。</w:t>
            </w:r>
          </w:p>
        </w:tc>
        <w:tc>
          <w:tcPr>
            <w:tcW w:w="250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50" w:type="pct"/>
            <w:vMerge w:val="continue"/>
            <w:tcBorders>
              <w:top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承担项目的合作社纳入农业农村部新农直报系统。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050" w:type="pct"/>
            <w:vMerge w:val="continue"/>
            <w:tcBorders>
              <w:top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项目完成后，盟市对承担项目的合作社进行检查，对项目实施整体情况开展绩效评价和工作总结，并按时上报工作总结。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050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87" w:type="pct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项目绩效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25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分）</w:t>
            </w: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项目实施旗县完成支持合作社项目任务量。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050" w:type="pct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实地查看项目实施情况，入户调查，查阅记账凭证，总结报告等材料情况</w:t>
            </w:r>
          </w:p>
        </w:tc>
        <w:tc>
          <w:tcPr>
            <w:tcW w:w="261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项目实施完成后，成员满意度达到</w:t>
            </w:r>
            <w:r>
              <w:rPr>
                <w:rFonts w:ascii="仿宋_GB2312" w:eastAsia="仿宋_GB2312"/>
                <w:sz w:val="24"/>
                <w:szCs w:val="24"/>
              </w:rPr>
              <w:t>80%</w:t>
            </w:r>
            <w:r>
              <w:rPr>
                <w:rFonts w:hint="eastAsia" w:ascii="仿宋_GB2312" w:eastAsia="仿宋_GB2312"/>
                <w:sz w:val="24"/>
                <w:szCs w:val="24"/>
              </w:rPr>
              <w:t>以上。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050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pct"/>
            <w:vMerge w:val="continue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项目实施旗县完善“新农直报”系统。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050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承担项目的合作社与项目区内农牧户建立利益联结机制。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050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项目建设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涉及用地、环保审批的，要具备有关手续，并符合国家相关要求；建设养殖场、农畜产品加工设施等要具备动物防疫条件许可，符合人畜合理分离、畜禽粪污资源化利用、食品卫生安全等相关要求。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50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及时总结典型经验，在旗县、盟市、自治区、国家媒体上宣传报道，在一定范围内推广交流。</w:t>
            </w:r>
          </w:p>
        </w:tc>
        <w:tc>
          <w:tcPr>
            <w:tcW w:w="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50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487" w:type="pc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合计</w:t>
            </w:r>
          </w:p>
        </w:tc>
        <w:tc>
          <w:tcPr>
            <w:tcW w:w="2950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100</w:t>
            </w:r>
          </w:p>
        </w:tc>
        <w:tc>
          <w:tcPr>
            <w:tcW w:w="1050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" w:type="pc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绩效评价小组人员签字：</w:t>
      </w:r>
    </w:p>
    <w:p>
      <w:pPr>
        <w:rPr>
          <w:rFonts w:eastAsia="宋体"/>
        </w:rPr>
      </w:pPr>
    </w:p>
    <w:p>
      <w:pPr>
        <w:rPr>
          <w:rFonts w:eastAsia="宋体"/>
        </w:rPr>
      </w:pPr>
    </w:p>
    <w:p/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633" w:right="1440" w:bottom="1633" w:left="1440" w:header="851" w:footer="992" w:gutter="0"/>
      <w:pgNumType w:fmt="numberInDash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e9vqE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123825</wp:posOffset>
              </wp:positionH>
              <wp:positionV relativeFrom="page">
                <wp:posOffset>6229350</wp:posOffset>
              </wp:positionV>
              <wp:extent cx="762000" cy="89535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9.75pt;margin-top:490.5pt;height:70.5pt;width:60pt;mso-position-horizontal-relative:page;mso-position-vertical-relative:page;z-index:251661312;mso-width-relative:page;mso-height-relative:page;" fillcolor="#FFFFFF" filled="t" stroked="f" coordsize="21600,21600" o:allowincell="f" o:gfxdata="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BaoHf2QAAAAsBAAAPAAAAAAAAAAEAIAAAACIAAABkcnMv&#10;ZG93bnJldi54bWxQSwECFAAUAAAACACHTuJARcpUWMkBAACRAwAADgAAAAAAAAABACAAAAAoAQAA&#10;ZHJzL2Uyb0RvYy54bWxQSwUGAAAAAAYABgBZAQAAYwUAAAAA&#10;">
              <v:fill on="t" focussize="0,0"/>
              <v:stroke on="f"/>
              <v:imagedata o:title=""/>
              <o:lock v:ext="edit" aspectratio="f"/>
              <v:textbox style="layout-flow:vertical;">
                <w:txbxContent>
                  <w:p>
                    <w:pPr>
                      <w:rPr>
                        <w:rFonts w:ascii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eIMx+d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76200</wp:posOffset>
              </wp:positionH>
              <wp:positionV relativeFrom="page">
                <wp:posOffset>647700</wp:posOffset>
              </wp:positionV>
              <wp:extent cx="762000" cy="89535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pt;margin-top:51pt;height:70.5pt;width:60pt;mso-position-horizontal-relative:page;mso-position-vertical-relative:page;z-index:251662336;mso-width-relative:page;mso-height-relative:page;" fillcolor="#FFFFFF" filled="t" stroked="f" coordsize="21600,21600" o:allowincell="f" o:gfxdata="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YocZPXAAAACgEAAA8AAAAAAAAAAQAgAAAAIgAAAGRycy9k&#10;b3ducmV2LnhtbFBLAQIUABQAAAAIAIdO4kCYnBYwygEAAJEDAAAOAAAAAAAAAAEAIAAAACYBAABk&#10;cnMvZTJvRG9jLnhtbFBLBQYAAAAABgAGAFkBAABiBQAAAAA=&#10;">
              <v:fill on="t" focussize="0,0"/>
              <v:stroke on="f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E1082"/>
    <w:rsid w:val="2F0E7140"/>
    <w:rsid w:val="311E1082"/>
    <w:rsid w:val="3BDF7DAB"/>
    <w:rsid w:val="3FEDFA0D"/>
    <w:rsid w:val="67B34FA4"/>
    <w:rsid w:val="776DACD8"/>
    <w:rsid w:val="7BFA82DC"/>
    <w:rsid w:val="7E1DACFA"/>
    <w:rsid w:val="7F4F5513"/>
    <w:rsid w:val="7FDB33A0"/>
    <w:rsid w:val="7FFBC5B9"/>
    <w:rsid w:val="9AF3E98C"/>
    <w:rsid w:val="BD3B3552"/>
    <w:rsid w:val="BED27E7C"/>
    <w:rsid w:val="CFDF2341"/>
    <w:rsid w:val="D6E2A1ED"/>
    <w:rsid w:val="D7FD61FC"/>
    <w:rsid w:val="DCB72023"/>
    <w:rsid w:val="DFE3CDEB"/>
    <w:rsid w:val="EA6C1C5B"/>
    <w:rsid w:val="EE7E2684"/>
    <w:rsid w:val="F7F55A29"/>
    <w:rsid w:val="FAFC71AD"/>
    <w:rsid w:val="FBDA98AF"/>
    <w:rsid w:val="FD3F486E"/>
    <w:rsid w:val="FDF2DB58"/>
    <w:rsid w:val="FEBF0239"/>
    <w:rsid w:val="FFBEFA5E"/>
    <w:rsid w:val="FFDE207B"/>
    <w:rsid w:val="FFFF5F46"/>
    <w:rsid w:val="FFFFC4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2022-07-02T02:52:00Z</dcterms:created>
  <dc:creator>uos</dc:creator>
  <cp:lastModifiedBy>中华万岁</cp:lastModifiedBy>
  <cp:lastPrinted>2022-08-11T10:14:26Z</cp:lastPrinted>
  <dcterms:modified xsi:type="dcterms:W3CDTF">2023-07-25T08:01:22Z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48B7FE52E077429BA551761302EE56EE_13</vt:lpwstr>
  </property>
</Properties>
</file>